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bidi w:val="0"/>
        <w:spacing w:lineRule="auto" w:line="240" w:before="0" w:after="0"/>
        <w:ind w:left="0" w:right="0" w:firstLine="700"/>
        <w:jc w:val="center"/>
        <w:rPr>
          <w:rFonts w:ascii="Times New Roman" w:hAnsi="Times New Roman" w:eastAsia="Times New Roman" w:cs="Times New Roman"/>
          <w:b/>
          <w:b/>
          <w:bCs/>
          <w:sz w:val="42"/>
          <w:szCs w:val="42"/>
        </w:rPr>
      </w:pPr>
      <w:r>
        <w:rPr>
          <w:rFonts w:ascii="Times New Roman" w:hAnsi="Times New Roman"/>
          <w:b/>
          <w:bCs/>
          <w:caps/>
          <w:sz w:val="28"/>
          <w:szCs w:val="28"/>
          <w:lang w:val="ru-RU"/>
        </w:rPr>
        <w:t>Субтитрирование и дублирование при переводе кинофильмов</w:t>
      </w:r>
    </w:p>
    <w:p>
      <w:pPr>
        <w:pStyle w:val="Style14"/>
        <w:bidi w:val="0"/>
        <w:spacing w:lineRule="auto" w:line="240" w:before="0" w:after="0"/>
        <w:ind w:left="0" w:right="0" w:firstLine="700"/>
        <w:jc w:val="center"/>
        <w:rPr>
          <w:rFonts w:ascii="Times New Roman" w:hAnsi="Times New Roman" w:eastAsia="Times New Roman" w:cs="Times New Roman"/>
          <w:sz w:val="42"/>
          <w:szCs w:val="42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Лобачева Ксения Сергеевна</w:t>
      </w:r>
    </w:p>
    <w:p>
      <w:pPr>
        <w:pStyle w:val="Style14"/>
        <w:bidi w:val="0"/>
        <w:spacing w:lineRule="auto" w:line="240" w:before="0" w:after="0"/>
        <w:ind w:left="0" w:right="0" w:firstLine="700"/>
        <w:jc w:val="center"/>
        <w:rPr>
          <w:rFonts w:ascii="Times New Roman" w:hAnsi="Times New Roman" w:eastAsia="Times New Roman" w:cs="Times New Roman"/>
          <w:sz w:val="42"/>
          <w:szCs w:val="42"/>
        </w:rPr>
      </w:pPr>
      <w:r>
        <w:rPr>
          <w:rFonts w:ascii="Times New Roman" w:hAnsi="Times New Roman"/>
          <w:sz w:val="28"/>
          <w:szCs w:val="28"/>
          <w:lang w:val="ru-RU"/>
        </w:rPr>
        <w:t>Тверско</w:t>
      </w:r>
      <w:r>
        <w:rPr>
          <w:rFonts w:eastAsia="Arial Unicode MS" w:cs="Arial Unicode MS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8"/>
          <w:sz w:val="28"/>
          <w:szCs w:val="28"/>
          <w:u w:val="none" w:color="FFFFFF"/>
          <w:shd w:fill="auto" w:val="clear"/>
          <w:vertAlign w:val="baseline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й</w:t>
      </w:r>
      <w:r>
        <w:rPr>
          <w:rFonts w:ascii="Times New Roman" w:hAnsi="Times New Roman"/>
          <w:sz w:val="28"/>
          <w:szCs w:val="28"/>
          <w:lang w:val="ru-RU"/>
        </w:rPr>
        <w:t xml:space="preserve"> Государственн</w:t>
      </w:r>
      <w:r>
        <w:rPr>
          <w:rFonts w:eastAsia="Arial Unicode MS" w:cs="Arial Unicode MS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8"/>
          <w:sz w:val="28"/>
          <w:szCs w:val="28"/>
          <w:u w:val="none" w:color="FFFFFF"/>
          <w:shd w:fill="auto" w:val="clear"/>
          <w:vertAlign w:val="baseline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ый</w:t>
      </w:r>
      <w:r>
        <w:rPr>
          <w:rFonts w:ascii="Times New Roman" w:hAnsi="Times New Roman"/>
          <w:sz w:val="28"/>
          <w:szCs w:val="28"/>
          <w:lang w:val="ru-RU"/>
        </w:rPr>
        <w:t xml:space="preserve"> Университет</w:t>
      </w:r>
    </w:p>
    <w:p>
      <w:pPr>
        <w:pStyle w:val="Style14"/>
        <w:bidi w:val="0"/>
        <w:spacing w:lineRule="auto" w:line="240" w:before="0" w:after="0"/>
        <w:ind w:left="0" w:right="0" w:firstLine="700"/>
        <w:jc w:val="both"/>
        <w:rPr>
          <w:rFonts w:ascii="Times New Roman" w:hAnsi="Times New Roman" w:eastAsia="Times New Roman" w:cs="Times New Roman"/>
          <w:sz w:val="42"/>
          <w:szCs w:val="42"/>
        </w:rPr>
      </w:pPr>
      <w:r>
        <w:rPr>
          <w:sz w:val="28"/>
          <w:szCs w:val="28"/>
        </w:rPr>
      </w:r>
    </w:p>
    <w:p>
      <w:pPr>
        <w:pStyle w:val="Style14"/>
        <w:bidi w:val="0"/>
        <w:spacing w:lineRule="auto" w:line="240" w:before="0" w:after="0"/>
        <w:ind w:left="0" w:right="0" w:firstLine="700"/>
        <w:jc w:val="both"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  <w:lang w:val="ru-RU"/>
        </w:rPr>
        <w:t>Изучаются особенности аудиовизуального перевода и переводческие трансформации в субтитрировании и дублировании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Style14"/>
        <w:bidi w:val="0"/>
        <w:spacing w:lineRule="auto" w:line="240" w:before="0" w:after="0"/>
        <w:ind w:left="0" w:right="0" w:firstLine="700"/>
        <w:jc w:val="both"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  <w:lang w:val="ru-RU"/>
        </w:rPr>
        <w:t>Задачи исследования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Style14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  <w:lang w:val="ru-RU"/>
        </w:rPr>
        <w:t>Изучение основных особенностей АВП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>субтитрирования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дублирования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Style14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  <w:lang w:val="ru-RU"/>
        </w:rPr>
        <w:t>Выявление основные технических и лингвистических трудностей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возникающих при переводе кинофильмов при субтитровании и дублировании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Style14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  <w:lang w:val="ru-RU"/>
        </w:rPr>
        <w:t>Проведение анализа основных переводческих приемов и трансформаций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которые используются при переводе кинофильмов с использованием субтитров и дубляжа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Style14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  <w:lang w:val="ru-RU"/>
        </w:rPr>
        <w:t>Сравнительно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сопоставительный анализ преимуществ и недостатков изучаемых видов АВП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Style14"/>
        <w:bidi w:val="0"/>
        <w:spacing w:lineRule="auto" w:line="240" w:before="0" w:after="0"/>
        <w:ind w:left="0" w:right="0" w:firstLine="70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работе над АВП переводчику нужно обращать внимание на такие </w:t>
      </w:r>
      <w:r>
        <w:rPr>
          <w:rFonts w:ascii="Times New Roman" w:hAnsi="Times New Roman"/>
          <w:sz w:val="28"/>
          <w:szCs w:val="28"/>
        </w:rPr>
        <w:t>фактор</w:t>
      </w:r>
      <w:r>
        <w:rPr>
          <w:rFonts w:ascii="Times New Roman" w:hAnsi="Times New Roman"/>
          <w:sz w:val="28"/>
          <w:szCs w:val="28"/>
          <w:lang w:val="ru-RU"/>
        </w:rPr>
        <w:t>ы, как восприятие перевода</w:t>
      </w:r>
      <w:r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  <w:lang w:val="ru-RU"/>
        </w:rPr>
        <w:t xml:space="preserve"> другой культуре и восприятие</w:t>
      </w:r>
      <w:r>
        <w:rPr>
          <w:rFonts w:ascii="Times New Roman" w:hAnsi="Times New Roman"/>
          <w:sz w:val="28"/>
          <w:szCs w:val="28"/>
        </w:rPr>
        <w:t xml:space="preserve"> текстов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>
        <w:rPr>
          <w:rFonts w:ascii="Times New Roman" w:hAnsi="Times New Roman"/>
          <w:sz w:val="28"/>
          <w:szCs w:val="28"/>
        </w:rPr>
        <w:t xml:space="preserve"> ряд</w:t>
      </w:r>
      <w:r>
        <w:rPr>
          <w:rFonts w:ascii="Times New Roman" w:hAnsi="Times New Roman"/>
          <w:sz w:val="28"/>
          <w:szCs w:val="28"/>
          <w:lang w:val="ru-RU"/>
        </w:rPr>
        <w:t>а зрителем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Это требует от переводчика не только знаний в области переводоведения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но и в сфере производства кинофильмов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построения сценариев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монтажа и т</w:t>
      </w:r>
      <w:r>
        <w:rPr>
          <w:rFonts w:ascii="Times New Roman" w:hAnsi="Times New Roman"/>
          <w:sz w:val="28"/>
          <w:szCs w:val="28"/>
        </w:rPr>
        <w:t>.д.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 Neue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DejaVu Sans" w:cs="Free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4">
    <w:name w:val="По умолчанию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88" w:beforeAutospacing="0" w:before="16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ru-RU" w:eastAsia="zh-CN" w:bidi="hi-IN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LibreOffice/7.0.4.2$Linux_X86_64 LibreOffice_project/00$Build-2</Application>
  <AppVersion>15.0000</AppVersion>
  <Pages>1</Pages>
  <Words>117</Words>
  <Characters>882</Characters>
  <CharactersWithSpaces>991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2023-11-12T17:00:40Z</dcterms:created>
  <dc:creator/>
  <dc:description/>
  <dc:language>en-US</dc:language>
  <cp:lastModifiedBy/>
  <dcterms:modified xsi:type="dcterms:W3CDTF">2023-11-12T17:02:29Z</dcterms:modified>
  <cp:revision>1</cp:revision>
  <dc:subject/>
  <dc:title/>
</cp:coreProperties>
</file>