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aps/>
          <w:sz w:val="28"/>
          <w:szCs w:val="28"/>
        </w:rPr>
      </w:pPr>
      <w:r>
        <w:rPr>
          <w:rFonts w:eastAsia="Times New Roman" w:cs="Times New Roman" w:ascii="Times New Roman" w:hAnsi="Times New Roman"/>
          <w:b/>
          <w:bCs/>
          <w:caps/>
          <w:sz w:val="28"/>
          <w:szCs w:val="28"/>
          <w:lang w:val="en-US"/>
        </w:rPr>
        <w:t xml:space="preserve">Which image would you like to see in an idiom dictionary? Testing L1 English speakers’ visual preferences of metaphoric idioms  </w:t>
      </w:r>
    </w:p>
    <w:p>
      <w:pPr>
        <w:pStyle w:val="Normal"/>
        <w:jc w:val="both"/>
        <w:rPr>
          <w:rFonts w:ascii="Times New Roman" w:hAnsi="Times New Roman" w:eastAsia="Times New Roman" w:cs="Times New Roman"/>
          <w:b/>
          <w:b/>
          <w:bCs/>
          <w:sz w:val="28"/>
          <w:szCs w:val="28"/>
          <w:lang w:val="en-US"/>
        </w:rPr>
      </w:pPr>
      <w:r>
        <w:rPr>
          <w:rFonts w:eastAsia="Times New Roman" w:cs="Times New Roman" w:ascii="Times New Roman" w:hAnsi="Times New Roman"/>
          <w:b/>
          <w:bCs/>
          <w:sz w:val="28"/>
          <w:szCs w:val="28"/>
          <w:lang w:val="en-US"/>
        </w:rPr>
      </w:r>
    </w:p>
    <w:p>
      <w:pPr>
        <w:pStyle w:val="Normal"/>
        <w:jc w:val="center"/>
        <w:rPr>
          <w:sz w:val="28"/>
          <w:szCs w:val="28"/>
        </w:rPr>
      </w:pPr>
      <w:r>
        <w:rPr>
          <w:rFonts w:eastAsia="Times New Roman" w:cs="Times New Roman" w:ascii="Times New Roman" w:hAnsi="Times New Roman"/>
          <w:sz w:val="28"/>
          <w:szCs w:val="28"/>
          <w:lang w:val="en-US"/>
        </w:rPr>
        <w:t xml:space="preserve">Carina Rasse, Herbert Colston, Alexander Onysko, Lisa Papitsch, Iris van der Horst, and Clemens Steuxner  </w:t>
      </w:r>
    </w:p>
    <w:p>
      <w:pPr>
        <w:pStyle w:val="Normal"/>
        <w:jc w:val="center"/>
        <w:rPr>
          <w:sz w:val="28"/>
          <w:szCs w:val="28"/>
        </w:rPr>
      </w:pPr>
      <w:r>
        <w:rPr>
          <w:rFonts w:eastAsia="Calibri" w:cs="Times New Roman" w:ascii="Liberation Serif" w:hAnsi="Liberation Serif" w:eastAsiaTheme="minorHAnsi"/>
          <w:sz w:val="28"/>
          <w:szCs w:val="28"/>
          <w:shd w:fill="auto" w:val="clear"/>
          <w:lang w:val="en-US"/>
        </w:rPr>
        <w:t>(Austria, Klagenfurt University (AAU)</w:t>
      </w:r>
    </w:p>
    <w:p>
      <w:pPr>
        <w:pStyle w:val="Normal"/>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jc w:val="both"/>
        <w:rPr>
          <w:sz w:val="28"/>
          <w:szCs w:val="28"/>
        </w:rPr>
      </w:pPr>
      <w:r>
        <w:rPr>
          <w:rFonts w:eastAsia="Times New Roman" w:cs="Times New Roman" w:ascii="Times New Roman" w:hAnsi="Times New Roman"/>
          <w:sz w:val="28"/>
          <w:szCs w:val="28"/>
          <w:lang w:val="en-US"/>
        </w:rPr>
        <w:t xml:space="preserve">Idioms are important elements of language use that are characterized by figurative processes of meaning construction (see, e.g., Gibbs 1994; </w:t>
      </w:r>
      <w:r>
        <w:rPr>
          <w:rFonts w:eastAsia="Times New Roman" w:cs="Times New Roman" w:ascii="Times New Roman" w:hAnsi="Times New Roman"/>
          <w:sz w:val="28"/>
          <w:szCs w:val="28"/>
          <w:lang w:val="en-NZ"/>
        </w:rPr>
        <w:t xml:space="preserve">Dobrovol’skji 1997; Langlotz 2006). In the context of second language acquisition, </w:t>
      </w:r>
      <w:r>
        <w:rPr>
          <w:rFonts w:eastAsia="Times New Roman" w:cs="Times New Roman" w:ascii="Times New Roman" w:hAnsi="Times New Roman"/>
          <w:sz w:val="28"/>
          <w:szCs w:val="28"/>
          <w:lang w:val="en-US"/>
        </w:rPr>
        <w:t xml:space="preserve">understanding and using idioms is an indication of language proficiency. Although previous research established that both etymological information and imagery play an important role in metaphoric language processing (Katz et al., 1988), the positive effects of visual input remain unclear particularly for idiom learning (e.g., Boers &amp; Lindstromberg 2008; Boers et al. 2009). The often contradictory results stem, most likely, </w:t>
      </w:r>
      <w:r>
        <w:rPr>
          <w:rFonts w:eastAsia="Times New Roman" w:cs="Times New Roman" w:ascii="Times New Roman" w:hAnsi="Times New Roman"/>
          <w:color w:val="000000"/>
          <w:sz w:val="28"/>
          <w:szCs w:val="28"/>
          <w:lang w:val="en-US"/>
        </w:rPr>
        <w:t xml:space="preserve">from ineffective visuals. Boers et al. (2009), for instance, </w:t>
      </w:r>
      <w:r>
        <w:rPr>
          <w:rFonts w:eastAsia="Times New Roman" w:cs="Times New Roman" w:ascii="Times New Roman" w:hAnsi="Times New Roman"/>
          <w:sz w:val="28"/>
          <w:szCs w:val="28"/>
          <w:lang w:val="en-US"/>
        </w:rPr>
        <w:t>noted</w:t>
      </w:r>
      <w:r>
        <w:rPr>
          <w:rFonts w:eastAsia="Times New Roman" w:cs="Times New Roman" w:ascii="Times New Roman" w:hAnsi="Times New Roman"/>
          <w:color w:val="000000"/>
          <w:sz w:val="28"/>
          <w:szCs w:val="28"/>
          <w:lang w:val="en-US"/>
        </w:rPr>
        <w:t xml:space="preserve"> that their photos</w:t>
      </w:r>
      <w:r>
        <w:rPr>
          <w:rFonts w:eastAsia="Times New Roman" w:cs="Times New Roman" w:ascii="Times New Roman" w:hAnsi="Times New Roman"/>
          <w:sz w:val="28"/>
          <w:szCs w:val="28"/>
          <w:lang w:val="en-US"/>
        </w:rPr>
        <w:t xml:space="preserve"> and </w:t>
      </w:r>
      <w:r>
        <w:rPr>
          <w:rFonts w:eastAsia="Times New Roman" w:cs="Times New Roman" w:ascii="Times New Roman" w:hAnsi="Times New Roman"/>
          <w:color w:val="000000"/>
          <w:sz w:val="28"/>
          <w:szCs w:val="28"/>
          <w:lang w:val="en-US"/>
        </w:rPr>
        <w:t>illustrations depicted the literal origins of the idiomatic expressions</w:t>
      </w:r>
      <w:r>
        <w:rPr>
          <w:rFonts w:eastAsia="Times New Roman" w:cs="Times New Roman" w:ascii="Times New Roman" w:hAnsi="Times New Roman"/>
          <w:sz w:val="28"/>
          <w:szCs w:val="28"/>
          <w:lang w:val="en-US"/>
        </w:rPr>
        <w:t>,</w:t>
      </w:r>
      <w:r>
        <w:rPr>
          <w:rFonts w:eastAsia="Times New Roman" w:cs="Times New Roman" w:ascii="Times New Roman" w:hAnsi="Times New Roman"/>
          <w:color w:val="000000"/>
          <w:sz w:val="28"/>
          <w:szCs w:val="28"/>
          <w:lang w:val="en-US"/>
        </w:rPr>
        <w:t xml:space="preserve"> which conflicted with </w:t>
      </w:r>
      <w:r>
        <w:rPr>
          <w:rFonts w:eastAsia="Times New Roman" w:cs="Times New Roman" w:ascii="Times New Roman" w:hAnsi="Times New Roman"/>
          <w:sz w:val="28"/>
          <w:szCs w:val="28"/>
          <w:lang w:val="en-US"/>
        </w:rPr>
        <w:t>explanatory</w:t>
      </w:r>
      <w:r>
        <w:rPr>
          <w:rFonts w:eastAsia="Times New Roman" w:cs="Times New Roman" w:ascii="Times New Roman" w:hAnsi="Times New Roman"/>
          <w:color w:val="000000"/>
          <w:sz w:val="28"/>
          <w:szCs w:val="28"/>
          <w:lang w:val="en-US"/>
        </w:rPr>
        <w:t xml:space="preserve"> </w:t>
      </w:r>
      <w:r>
        <w:rPr>
          <w:rFonts w:eastAsia="Times New Roman" w:cs="Times New Roman" w:ascii="Times New Roman" w:hAnsi="Times New Roman"/>
          <w:sz w:val="28"/>
          <w:szCs w:val="28"/>
          <w:lang w:val="en-US"/>
        </w:rPr>
        <w:t xml:space="preserve">notes on </w:t>
      </w:r>
      <w:r>
        <w:rPr>
          <w:rFonts w:eastAsia="Times New Roman" w:cs="Times New Roman" w:ascii="Times New Roman" w:hAnsi="Times New Roman"/>
          <w:color w:val="000000"/>
          <w:sz w:val="28"/>
          <w:szCs w:val="28"/>
          <w:lang w:val="en-US"/>
        </w:rPr>
        <w:t xml:space="preserve">figurative meaning, </w:t>
      </w:r>
      <w:r>
        <w:rPr>
          <w:rFonts w:eastAsia="Times New Roman" w:cs="Times New Roman" w:ascii="Times New Roman" w:hAnsi="Times New Roman"/>
          <w:sz w:val="28"/>
          <w:szCs w:val="28"/>
          <w:lang w:val="en-US"/>
        </w:rPr>
        <w:t>thus triggering</w:t>
      </w:r>
      <w:r>
        <w:rPr>
          <w:rFonts w:eastAsia="Times New Roman" w:cs="Times New Roman" w:ascii="Times New Roman" w:hAnsi="Times New Roman"/>
          <w:color w:val="000000"/>
          <w:sz w:val="28"/>
          <w:szCs w:val="28"/>
          <w:lang w:val="en-US"/>
        </w:rPr>
        <w:t xml:space="preserve"> weaker retention compared to the no-visual control group. </w:t>
      </w:r>
    </w:p>
    <w:p>
      <w:pPr>
        <w:pStyle w:val="Normal"/>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jc w:val="both"/>
        <w:rPr>
          <w:sz w:val="28"/>
          <w:szCs w:val="28"/>
        </w:rPr>
      </w:pPr>
      <w:r>
        <w:rPr>
          <w:rFonts w:eastAsia="Times New Roman" w:cs="Times New Roman" w:ascii="Times New Roman" w:hAnsi="Times New Roman"/>
          <w:sz w:val="28"/>
          <w:szCs w:val="28"/>
          <w:lang w:val="en-US"/>
        </w:rPr>
        <w:t xml:space="preserve">To take a further step in exploring the potential usefulness of images in contexts of idiom learning, the present study investigates which type of image L1 English speakers prefer to see in combination with an English idiom in a dictionary. We focus on the following types of images (see Figure 1): </w:t>
      </w:r>
    </w:p>
    <w:p>
      <w:pPr>
        <w:pStyle w:val="ListParagraph"/>
        <w:numPr>
          <w:ilvl w:val="0"/>
          <w:numId w:val="1"/>
        </w:numPr>
        <w:jc w:val="both"/>
        <w:rPr>
          <w:sz w:val="28"/>
          <w:szCs w:val="28"/>
        </w:rPr>
      </w:pPr>
      <w:r>
        <w:rPr>
          <w:rFonts w:cs="Times New Roman" w:ascii="Times New Roman" w:hAnsi="Times New Roman"/>
          <w:sz w:val="28"/>
          <w:szCs w:val="28"/>
          <w:lang w:val="en-US"/>
        </w:rPr>
        <w:t>Type A, which depicts the literal scene set up by the constituents of the idiom.</w:t>
      </w:r>
    </w:p>
    <w:p>
      <w:pPr>
        <w:pStyle w:val="ListParagraph"/>
        <w:numPr>
          <w:ilvl w:val="0"/>
          <w:numId w:val="1"/>
        </w:numPr>
        <w:jc w:val="both"/>
        <w:rPr>
          <w:sz w:val="28"/>
          <w:szCs w:val="28"/>
        </w:rPr>
      </w:pPr>
      <w:r>
        <w:rPr>
          <w:rFonts w:cs="Times New Roman" w:ascii="Times New Roman" w:hAnsi="Times New Roman"/>
          <w:sz w:val="28"/>
          <w:szCs w:val="28"/>
          <w:lang w:val="en-US"/>
        </w:rPr>
        <w:t>Type B, which depicts the meaning of the idiom (i.e. the figurative referent).</w:t>
      </w:r>
    </w:p>
    <w:p>
      <w:pPr>
        <w:pStyle w:val="ListParagraph"/>
        <w:numPr>
          <w:ilvl w:val="0"/>
          <w:numId w:val="1"/>
        </w:numPr>
        <w:jc w:val="both"/>
        <w:rPr>
          <w:sz w:val="28"/>
          <w:szCs w:val="28"/>
        </w:rPr>
      </w:pPr>
      <w:r>
        <w:rPr>
          <w:rFonts w:cs="Times New Roman" w:ascii="Times New Roman" w:hAnsi="Times New Roman"/>
          <w:sz w:val="28"/>
          <w:szCs w:val="28"/>
          <w:lang w:val="en-US"/>
        </w:rPr>
        <w:t>Type C, which combines the visualization of the figurative meaning of the idiom with the depiction of the literal scene of its constituents.</w:t>
      </w:r>
    </w:p>
    <w:p>
      <w:pPr>
        <w:pStyle w:val="Normal"/>
        <w:rPr>
          <w:sz w:val="28"/>
          <w:szCs w:val="28"/>
          <w:lang w:val="en-US"/>
        </w:rPr>
      </w:pPr>
      <w:r>
        <w:rPr>
          <w:sz w:val="28"/>
          <w:szCs w:val="28"/>
          <w:lang w:val="en-US"/>
        </w:rPr>
      </w:r>
    </w:p>
    <w:p>
      <w:pPr>
        <w:pStyle w:val="Normal"/>
        <w:jc w:val="both"/>
        <w:rPr>
          <w:sz w:val="28"/>
          <w:szCs w:val="28"/>
        </w:rPr>
      </w:pPr>
      <w:r>
        <w:rPr>
          <w:rFonts w:eastAsia="Times New Roman" w:cs="Times New Roman" w:ascii="Times New Roman" w:hAnsi="Times New Roman"/>
          <w:sz w:val="28"/>
          <w:szCs w:val="28"/>
          <w:lang w:val="en-US"/>
        </w:rPr>
        <w:t xml:space="preserve">To investigate whether the different types of images will trigger preferential choices, we collected ratings from 60 L1 English speakers on 21 idioms in English. Each idiom was accompanied by 3 visuals (Type A, B, and C). Participants were asked on a scale how well the idiom would work in a dictionary and how familiar they are with the idiom.  The results showed that the preferred image type combines the literal and metaphorical components of an idiom (Type C). </w:t>
      </w:r>
    </w:p>
    <w:p>
      <w:pPr>
        <w:pStyle w:val="Normal"/>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jc w:val="both"/>
        <w:rPr>
          <w:sz w:val="28"/>
          <w:szCs w:val="28"/>
        </w:rPr>
      </w:pPr>
      <w:r>
        <w:rPr>
          <w:rFonts w:eastAsia="Times New Roman" w:cs="Times New Roman" w:ascii="Times New Roman" w:hAnsi="Times New Roman"/>
          <w:b/>
          <w:sz w:val="28"/>
          <w:szCs w:val="28"/>
          <w:lang w:val="en-US"/>
        </w:rPr>
        <w:t>References</w:t>
      </w:r>
    </w:p>
    <w:p>
      <w:pPr>
        <w:pStyle w:val="Normal"/>
        <w:ind w:left="709" w:hanging="709"/>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r>
    </w:p>
    <w:p>
      <w:pPr>
        <w:pStyle w:val="Normal"/>
        <w:ind w:left="709" w:hanging="709"/>
        <w:jc w:val="both"/>
        <w:rPr>
          <w:sz w:val="28"/>
          <w:szCs w:val="28"/>
        </w:rPr>
      </w:pPr>
      <w:r>
        <w:rPr>
          <w:rFonts w:eastAsia="Times New Roman" w:cs="Times New Roman" w:ascii="Times New Roman" w:hAnsi="Times New Roman"/>
          <w:sz w:val="28"/>
          <w:szCs w:val="28"/>
          <w:lang w:val="en-US"/>
        </w:rPr>
        <w:t xml:space="preserve">Boers, F. and S. Lindstromberg (eds.) (2008). </w:t>
      </w:r>
      <w:r>
        <w:rPr>
          <w:rFonts w:eastAsia="Times New Roman" w:cs="Times New Roman" w:ascii="Times New Roman" w:hAnsi="Times New Roman"/>
          <w:i/>
          <w:sz w:val="28"/>
          <w:szCs w:val="28"/>
          <w:lang w:val="en-US"/>
        </w:rPr>
        <w:t>Cognitive Linguistic Approaches to Teaching Vocabulary and Phraseology</w:t>
      </w:r>
      <w:r>
        <w:rPr>
          <w:rFonts w:eastAsia="Times New Roman" w:cs="Times New Roman" w:ascii="Times New Roman" w:hAnsi="Times New Roman"/>
          <w:sz w:val="28"/>
          <w:szCs w:val="28"/>
          <w:lang w:val="en-US"/>
        </w:rPr>
        <w:t>. The Hague: Mouton de Gruyter.</w:t>
      </w:r>
    </w:p>
    <w:p>
      <w:pPr>
        <w:pStyle w:val="Normal"/>
        <w:ind w:left="709" w:hanging="709"/>
        <w:jc w:val="both"/>
        <w:rPr>
          <w:sz w:val="28"/>
          <w:szCs w:val="28"/>
        </w:rPr>
      </w:pPr>
      <w:r>
        <w:rPr>
          <w:rFonts w:eastAsia="Times New Roman" w:cs="Times New Roman" w:ascii="Times New Roman" w:hAnsi="Times New Roman"/>
          <w:sz w:val="28"/>
          <w:szCs w:val="28"/>
          <w:lang w:val="en-NZ"/>
        </w:rPr>
        <w:t xml:space="preserve">Boers, F., A. M. Piquer Piriz, H. Stengers and J. Eyckmans (2009). Does pictorial elucidation foster recollection of idioms? </w:t>
      </w:r>
      <w:r>
        <w:rPr>
          <w:rFonts w:eastAsia="Times New Roman" w:cs="Times New Roman" w:ascii="Times New Roman" w:hAnsi="Times New Roman"/>
          <w:i/>
          <w:sz w:val="28"/>
          <w:szCs w:val="28"/>
          <w:lang w:val="en-NZ"/>
        </w:rPr>
        <w:t>Language Teaching Research</w:t>
      </w:r>
      <w:r>
        <w:rPr>
          <w:rFonts w:eastAsia="Times New Roman" w:cs="Times New Roman" w:ascii="Times New Roman" w:hAnsi="Times New Roman"/>
          <w:sz w:val="28"/>
          <w:szCs w:val="28"/>
          <w:lang w:val="en-NZ"/>
        </w:rPr>
        <w:t>, 13 (4): 367-382.</w:t>
      </w:r>
    </w:p>
    <w:p>
      <w:pPr>
        <w:pStyle w:val="Normal"/>
        <w:ind w:left="709" w:hanging="709"/>
        <w:jc w:val="both"/>
        <w:rPr>
          <w:sz w:val="28"/>
          <w:szCs w:val="28"/>
        </w:rPr>
      </w:pPr>
      <w:r>
        <w:rPr>
          <w:rFonts w:eastAsia="Times New Roman" w:cs="Times New Roman" w:ascii="Times New Roman" w:hAnsi="Times New Roman"/>
          <w:sz w:val="28"/>
          <w:szCs w:val="28"/>
        </w:rPr>
        <w:t xml:space="preserve">Dobrovol’skji, D. (1997). </w:t>
      </w:r>
      <w:r>
        <w:rPr>
          <w:rFonts w:eastAsia="Times New Roman" w:cs="Times New Roman" w:ascii="Times New Roman" w:hAnsi="Times New Roman"/>
          <w:i/>
          <w:sz w:val="28"/>
          <w:szCs w:val="28"/>
        </w:rPr>
        <w:t>Idiome im mentalen Lexikon: Ziele und Methoden der kognitivbasierten Phraseologieforschung</w:t>
      </w:r>
      <w:r>
        <w:rPr>
          <w:rFonts w:eastAsia="Times New Roman" w:cs="Times New Roman" w:ascii="Times New Roman" w:hAnsi="Times New Roman"/>
          <w:sz w:val="28"/>
          <w:szCs w:val="28"/>
        </w:rPr>
        <w:t>. Trier: Wissenschaftlicher Verlag Trier.</w:t>
      </w:r>
    </w:p>
    <w:p>
      <w:pPr>
        <w:pStyle w:val="Normal"/>
        <w:ind w:left="709" w:hanging="709"/>
        <w:jc w:val="both"/>
        <w:rPr>
          <w:sz w:val="28"/>
          <w:szCs w:val="28"/>
        </w:rPr>
      </w:pPr>
      <w:r>
        <w:rPr>
          <w:rFonts w:eastAsia="Times New Roman" w:cs="Times New Roman" w:ascii="Times New Roman" w:hAnsi="Times New Roman"/>
          <w:sz w:val="28"/>
          <w:szCs w:val="28"/>
        </w:rPr>
        <w:t xml:space="preserve">Gibbs, R.W. (1994). </w:t>
      </w:r>
      <w:r>
        <w:rPr>
          <w:rFonts w:eastAsia="Times New Roman" w:cs="Times New Roman" w:ascii="Times New Roman" w:hAnsi="Times New Roman"/>
          <w:i/>
          <w:iCs/>
          <w:sz w:val="28"/>
          <w:szCs w:val="28"/>
        </w:rPr>
        <w:t xml:space="preserve">The Poetics of Mind. </w:t>
      </w:r>
      <w:r>
        <w:rPr>
          <w:rFonts w:eastAsia="Times New Roman" w:cs="Times New Roman" w:ascii="Times New Roman" w:hAnsi="Times New Roman"/>
          <w:sz w:val="28"/>
          <w:szCs w:val="28"/>
          <w:lang w:val="en-US"/>
        </w:rPr>
        <w:t>Cambridge: Cambridge University Press.</w:t>
      </w:r>
    </w:p>
    <w:p>
      <w:pPr>
        <w:pStyle w:val="Normal"/>
        <w:ind w:left="709" w:hanging="709"/>
        <w:jc w:val="both"/>
        <w:rPr>
          <w:sz w:val="28"/>
          <w:szCs w:val="28"/>
        </w:rPr>
      </w:pPr>
      <w:r>
        <w:rPr>
          <w:rFonts w:eastAsia="Times New Roman" w:cs="Times New Roman" w:ascii="Times New Roman" w:hAnsi="Times New Roman"/>
          <w:sz w:val="28"/>
          <w:szCs w:val="28"/>
          <w:lang w:val="en-US"/>
        </w:rPr>
        <w:t xml:space="preserve">Langlotz, A. (2006). </w:t>
      </w:r>
      <w:r>
        <w:rPr>
          <w:rFonts w:eastAsia="Times New Roman" w:cs="Times New Roman" w:ascii="Times New Roman" w:hAnsi="Times New Roman"/>
          <w:i/>
          <w:iCs/>
          <w:sz w:val="28"/>
          <w:szCs w:val="28"/>
          <w:lang w:val="en-US"/>
        </w:rPr>
        <w:t>Idiomatic Creativity: A Cognitive-Linguistic Model of Idiom Variation and</w:t>
      </w:r>
      <w:r>
        <w:rPr>
          <w:rFonts w:eastAsia="Times New Roman" w:cs="Times New Roman" w:ascii="Times New Roman" w:hAnsi="Times New Roman"/>
          <w:sz w:val="28"/>
          <w:szCs w:val="28"/>
          <w:lang w:val="en-NZ"/>
        </w:rPr>
        <w:t xml:space="preserve"> </w:t>
      </w:r>
      <w:r>
        <w:rPr>
          <w:rFonts w:eastAsia="Times New Roman" w:cs="Times New Roman" w:ascii="Times New Roman" w:hAnsi="Times New Roman"/>
          <w:i/>
          <w:iCs/>
          <w:sz w:val="28"/>
          <w:szCs w:val="28"/>
          <w:lang w:val="en-US"/>
        </w:rPr>
        <w:t>Variability in English</w:t>
      </w:r>
      <w:r>
        <w:rPr>
          <w:rFonts w:eastAsia="Times New Roman" w:cs="Times New Roman" w:ascii="Times New Roman" w:hAnsi="Times New Roman"/>
          <w:sz w:val="28"/>
          <w:szCs w:val="28"/>
          <w:lang w:val="en-US"/>
        </w:rPr>
        <w:t>. Amsterdam: John Benjamins.</w:t>
      </w:r>
    </w:p>
    <w:p>
      <w:pPr>
        <w:pStyle w:val="Normal"/>
        <w:ind w:left="709" w:hanging="709"/>
        <w:rPr>
          <w:sz w:val="28"/>
          <w:szCs w:val="28"/>
        </w:rPr>
      </w:pPr>
      <w:r>
        <w:rPr>
          <w:sz w:val="28"/>
          <w:szCs w:val="28"/>
        </w:rPr>
      </w:r>
    </w:p>
    <w:p>
      <w:pPr>
        <w:pStyle w:val="Normal"/>
        <w:rPr>
          <w:sz w:val="28"/>
          <w:szCs w:val="28"/>
        </w:rPr>
      </w:pPr>
      <w:r>
        <w:rPr>
          <w:sz w:val="28"/>
          <w:szCs w:val="28"/>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de-A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40ab"/>
    <w:pPr>
      <w:widowControl/>
      <w:bidi w:val="0"/>
      <w:spacing w:before="0" w:after="0"/>
      <w:jc w:val="left"/>
    </w:pPr>
    <w:rPr>
      <w:rFonts w:ascii="Calibri" w:hAnsi="Calibri" w:eastAsia="Calibri" w:cs="" w:asciiTheme="minorHAnsi" w:cstheme="minorBidi" w:eastAsiaTheme="minorHAnsi" w:hAnsiTheme="minorHAnsi"/>
      <w:color w:val="auto"/>
      <w:kern w:val="2"/>
      <w:sz w:val="24"/>
      <w:szCs w:val="24"/>
      <w:lang w:val="de-AT" w:eastAsia="en-US" w:bidi="ar-SA"/>
      <w14:ligatures w14:val="standardContextual"/>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f540ab"/>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LibreOffice/7.0.4.2$Linux_X86_64 LibreOffice_project/00$Build-2</Application>
  <AppVersion>15.0000</AppVersion>
  <Pages>2</Pages>
  <Words>447</Words>
  <Characters>2557</Characters>
  <CharactersWithSpaces>2994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2023-11-16T10:01:00Z</dcterms:created>
  <dc:creator>Rasse, Carina</dc:creator>
  <dc:description/>
  <dc:language>en-US</dc:language>
  <cp:lastModifiedBy/>
  <dcterms:modified xsi:type="dcterms:W3CDTF">2023-11-16T23:02:24Z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