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bCs/>
          <w:caps/>
        </w:rPr>
      </w:pPr>
      <w:r>
        <w:rPr>
          <w:rFonts w:cs="Times New Roman" w:ascii="Times New Roman" w:hAnsi="Times New Roman"/>
          <w:b/>
          <w:bCs/>
          <w:i/>
          <w:iCs/>
          <w:caps/>
          <w:sz w:val="28"/>
          <w:szCs w:val="28"/>
        </w:rPr>
        <w:t>Счастье</w:t>
      </w: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 как пример оценочно-символического концепта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И.И. Кафтан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Военный институт (инженерно-технический) Военной академии </w:t>
      </w:r>
      <w:r>
        <w:rPr>
          <w:rFonts w:cs="Times New Roman" w:ascii="Times New Roman" w:hAnsi="Times New Roman"/>
          <w:sz w:val="28"/>
          <w:szCs w:val="28"/>
        </w:rPr>
        <w:t>МТО</w:t>
      </w:r>
      <w:r>
        <w:rPr>
          <w:rFonts w:cs="Times New Roman" w:ascii="Times New Roman" w:hAnsi="Times New Roman"/>
          <w:sz w:val="28"/>
          <w:szCs w:val="28"/>
        </w:rPr>
        <w:t xml:space="preserve"> им. генерала армии А.В. Хрулева,г. Санкт-Петербург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Современная когнитивная лингвистика обращается к определению специфики концептуальных структур.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Концепт </w:t>
      </w:r>
      <w:r>
        <w:rPr>
          <w:rFonts w:cs="Times New Roman" w:ascii="Times New Roman" w:hAnsi="Times New Roman"/>
          <w:i/>
          <w:iCs/>
          <w:sz w:val="28"/>
          <w:szCs w:val="28"/>
        </w:rPr>
        <w:t>счастье</w:t>
      </w:r>
      <w:r>
        <w:rPr>
          <w:rFonts w:cs="Times New Roman" w:ascii="Times New Roman" w:hAnsi="Times New Roman"/>
          <w:sz w:val="28"/>
          <w:szCs w:val="28"/>
        </w:rPr>
        <w:t xml:space="preserve"> относится к сложному типу оценочных и символических концептов. Чтобы выяснить класс, к которому относится изучаемый концепт, необходимо определить его мотивирующие признаки.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Группа мотивирующих состоит из 16 признаков: ‘благоденствие’, ‘доля’, ‘кусок’, ‘помощь’, ‘своё’, ‘совместное’, ‘соучастие’, ‘сопричастность’, ‘судьба’, ‘удача’, ‘удел’, ‘успех’, ‘участие’, ‘участь’, ‘хорошая’, ‘часть’. </w:t>
      </w:r>
      <w:r>
        <w:rPr>
          <w:rFonts w:cs="Times New Roman" w:ascii="Times New Roman" w:hAnsi="Times New Roman"/>
          <w:kern w:val="0"/>
          <w:sz w:val="28"/>
          <w:szCs w:val="28"/>
          <w14:ligatures w14:val="none"/>
        </w:rPr>
        <w:t xml:space="preserve">Признаки концепта </w:t>
      </w:r>
      <w:r>
        <w:rPr>
          <w:rFonts w:cs="Times New Roman" w:ascii="Times New Roman" w:hAnsi="Times New Roman"/>
          <w:i/>
          <w:iCs/>
          <w:kern w:val="0"/>
          <w:sz w:val="28"/>
          <w:szCs w:val="28"/>
          <w14:ligatures w14:val="none"/>
        </w:rPr>
        <w:t>счастье</w:t>
      </w:r>
      <w:r>
        <w:rPr>
          <w:rFonts w:cs="Times New Roman" w:ascii="Times New Roman" w:hAnsi="Times New Roman"/>
          <w:kern w:val="0"/>
          <w:sz w:val="28"/>
          <w:szCs w:val="28"/>
          <w14:ligatures w14:val="none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‘доля’, ‘судьба’, ‘удел’, ‘участь’ являются символическими среди мотивирующих. Все они эксплицируют понятие судьбы в русской лингвокультуре. Счастье – это доля, участь, удел, доставшиеся по судьбе или жребию. Бог или сама жизнь даруют такую судьбу, либо человеку удается вырвать из рук судьбы свое счастье.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Четыре признака концепта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счастье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>: ‘благоденствие’, ‘удача’, ‘успех’, ‘хорошая’ являются оценочными среди мотивирующих.</w:t>
      </w:r>
      <w:r>
        <w:rPr/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Эти признаки эксплицируют представления о римских богах – Фортуне, Фемиде. При актуализации этих признаков наблюдается смешение древнерусского концепта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вазнь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 (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везение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) и исследуемого концепта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счастье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. Счастье в большинстве контекстов реализует материальный аспект восприятия мира как удачи, успеха, благоденствия, оцениваемых позитивно. В древнерусской лингвокультуре существовало слово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вазнь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, означавшее «счастье, удача», корень этого слова сохранился в существительном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везение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.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Вазнь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 – это проявление божественного начала в судьбе человека. В результате происходит контаминация смыслов из-за вытеснения слова </w:t>
      </w:r>
      <w:r>
        <w:rPr>
          <w:rFonts w:eastAsia="Calibri" w:cs="Times New Roman" w:ascii="Times New Roman" w:hAnsi="Times New Roman"/>
          <w:i/>
          <w:iCs/>
          <w:kern w:val="0"/>
          <w:sz w:val="28"/>
          <w:szCs w:val="28"/>
          <w14:ligatures w14:val="none"/>
        </w:rPr>
        <w:t>вазнь</w:t>
      </w:r>
      <w:r>
        <w:rPr>
          <w:rFonts w:eastAsia="Calibri" w:cs="Times New Roman" w:ascii="Times New Roman" w:hAnsi="Times New Roman"/>
          <w:kern w:val="0"/>
          <w:sz w:val="28"/>
          <w:szCs w:val="28"/>
          <w14:ligatures w14:val="none"/>
        </w:rPr>
        <w:t xml:space="preserve"> из активного употребления.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Символические признаки концепта 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</w:rPr>
        <w:t>счастье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объединены в четыре блока: 1. символы счастья русской лингвокультуры (‘оберег’, ‘подкова’, ‘цветы’, ‘аист на крыше’, ‘радуга в небе’, ‘Родина’, ‘Сталин’, ‘предметы мещанского быта’); 2. символы счастья других народов (‘амулет’, ‘обувь’, ‘пасхальное яйцо’, ‘бонбоньерка’, ‘ротонда’, ‘цветы’, ‘цветные рыбки’, ‘апельсины’, ‘птицы’, ‘Россия’, ‘(удачная) фотография’); 3. интернациональные символы (‘чистое небо’, ‘награда (в спортивных соревнованиях/ войне)’); 4. индивидуальные символы счастья (‘музыка’, ‘еда’, ‘цвет’, ‘артефакт’). Интернациональные символы частично входят в русскую лингвокультуру.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LibreOffice/7.0.4.2$Linux_X86_64 LibreOffice_project/00$Build-2</Application>
  <AppVersion>15.0000</AppVersion>
  <Pages>2</Pages>
  <Words>275</Words>
  <Characters>2139</Characters>
  <CharactersWithSpaces>2410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2023-11-09T17:16:00Z</dcterms:created>
  <dc:creator>Marina Pimenova</dc:creator>
  <dc:description/>
  <dc:language>en-US</dc:language>
  <cp:lastModifiedBy/>
  <dcterms:modified xsi:type="dcterms:W3CDTF">2023-11-13T20:42:32Z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