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b/>
          <w:bCs/>
          <w:caps/>
          <w:sz w:val="28"/>
          <w:szCs w:val="28"/>
          <w:lang w:val="ru-RU"/>
        </w:rPr>
        <w:t>Вербализация визуальной метафоры в иллюстрации идиомы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Исакова Елена Михайловна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Тверской государственный университет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В докладе будет освещена роль вербализации визуальных метафор при иллюстрации идиом. Мы предложим анализ нескольких успешных кейсов иллюстраций, где вербализация метафоры значительно повысила эффективность передачи смысла идиом.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Презентация будет охватывать следующие ключевые аспекты: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ru-RU"/>
        </w:rPr>
        <w:t>Культурный контекст:</w:t>
      </w:r>
      <w:r>
        <w:rPr>
          <w:rFonts w:ascii="Liberation Serif" w:hAnsi="Liberation Serif"/>
          <w:sz w:val="28"/>
          <w:szCs w:val="28"/>
          <w:lang w:val="ru-RU"/>
        </w:rPr>
        <w:t xml:space="preserve"> как вербализация помогает адаптировать идиомы к различным культурным фонам, обеспечивая более широкое понимание.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ru-RU"/>
        </w:rPr>
        <w:t>Эффективность коммуникации:</w:t>
      </w:r>
      <w:r>
        <w:rPr>
          <w:rFonts w:ascii="Liberation Serif" w:hAnsi="Liberation Serif"/>
          <w:sz w:val="28"/>
          <w:szCs w:val="28"/>
          <w:lang w:val="ru-RU"/>
        </w:rPr>
        <w:t xml:space="preserve"> исследование того, как правильный выбор визуальных элементов и их вербализация способствуют ясности и эффективной коммуникации идиом.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ru-RU"/>
        </w:rPr>
        <w:t>Творческие методы:</w:t>
      </w:r>
      <w:r>
        <w:rPr>
          <w:rFonts w:ascii="Liberation Serif" w:hAnsi="Liberation Serif"/>
          <w:sz w:val="28"/>
          <w:szCs w:val="28"/>
          <w:lang w:val="ru-RU"/>
        </w:rPr>
        <w:t xml:space="preserve"> представление творческих подходов к вербализации визуальной метафоры в иллюстрациях идиом для максимального воздействия на зрителя.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В заключительной части презентации будут подчёркнуты следующие моменты:</w:t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Глубокое понимание роли вербализации в визуальных метафорах для успешного иллюстрирования идиом.</w:t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Обмен опытом в создании иллюстраций, способствующих лучшему пониманию идиом в различных культурных контекстах.</w:t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Развитие креативных навыков в области визуализации абстрактных концепций через иллюстрации.</w:t>
      </w:r>
    </w:p>
    <w:p>
      <w:pPr>
        <w:pStyle w:val="Normal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ru-RU"/>
        </w:rPr>
        <w:t>Список литературы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Lakoff, G., &amp; Johnson, M. (1980). "Metaphors We Live By." University of Chicago Press.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Forceville, C. (2009). "Analyzing Visual Metaphor: The Representation of Time in Advertising." Routledge.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Gibbs, R. W. Jr. (2008). "The Cambridge Handbook of Metaphor and Thought." Cambridge University Press.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Cohn, N. (2013). "You’re a good structure: The advantage of a nonhumanoid shape in conceptual metaphor research." Cognitive Science, 37(2), 148-155.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McQuarrie, E. F., &amp; Mick, D. G. (1999). "Visual rhetoric in advertising: Text-interpretive, experimental, and reader-response analyses." Journal of Consumer Research, 26(1), 37-54.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pl-PL"/>
        </w:rPr>
        <w:t xml:space="preserve">Katz, A. N., &amp; Paivio, A. (1992). </w:t>
      </w:r>
      <w:r>
        <w:rPr>
          <w:rFonts w:ascii="Liberation Serif" w:hAnsi="Liberation Serif"/>
          <w:sz w:val="28"/>
          <w:szCs w:val="28"/>
        </w:rPr>
        <w:t>"Idiomatic expressions in English: A pragmatic analysis." In A. N. Katz, &amp; A. C. Cacciari (Eds.), "Idioms: Processing, Structure, and Interpretation" (pp. 101-124). Lawrence Erlbaum Associates.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Forceville, C., &amp; Urios-Aparisi, E. (2009). "Multimodal Metaphor." Walter de Gruyter.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Gibbs, R. W. Jr. (1999). "Taking metaphor out of our heads and putting it into the cultural world." In R. W. Gibbs Jr. &amp; G. J. Steen (Eds.), "Metaphor in Cognitive Linguistics" (pp. 145-166). John Benjamins.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Kintsch, W., &amp; Bowles, A. R. (2002). "Metaphor comprehension: What makes a metaphor difficult to understand?" Metaphor and Symbol, 17(4), 249-262.</w:t>
      </w:r>
    </w:p>
    <w:p>
      <w:pPr>
        <w:pStyle w:val="ListParagraph"/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Grady, J. (1997). "Foundations of meaning: Primary metaphors and primary scenes." </w:t>
      </w:r>
      <w:r>
        <w:rPr>
          <w:rFonts w:ascii="Liberation Serif" w:hAnsi="Liberation Serif"/>
          <w:sz w:val="28"/>
          <w:szCs w:val="28"/>
          <w:lang w:val="ru-RU"/>
        </w:rPr>
        <w:t>Ph.D. Dissertation, University of California, Berkeley.</w:t>
      </w:r>
    </w:p>
    <w:p>
      <w:pPr>
        <w:pStyle w:val="Normal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</w:r>
    </w:p>
    <w:p>
      <w:pPr>
        <w:pStyle w:val="Normal"/>
        <w:spacing w:before="0" w:after="1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46a1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LibreOffice/7.0.4.2$Linux_X86_64 LibreOffice_project/00$Build-2</Application>
  <AppVersion>15.0000</AppVersion>
  <Pages>2</Pages>
  <Words>359</Words>
  <Characters>2356</Characters>
  <CharactersWithSpaces>2676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2023-11-12T18:49:00Z</dcterms:created>
  <dc:creator>Max Isakov</dc:creator>
  <dc:description/>
  <dc:language>en-US</dc:language>
  <cp:lastModifiedBy/>
  <dcterms:modified xsi:type="dcterms:W3CDTF">2023-11-14T18:25:51Z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