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Федеральное государственное бюджетное образовательное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учреждение высшего образования 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«Тверской государственный университет»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8831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15900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писи Утверждаю 03.12.2024 Антонце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государственной итоговой аттестации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Аттестационное испытание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«Подготовка к сдаче и сдача государственного экзамена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направлению подготовки»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Направление подготовки 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41.03.01 Зарубежное регионоведение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Профиль «Европейские исследования»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Тверь, 202</w:t>
      </w:r>
      <w:r w:rsidR="0033161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br w:type="page"/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 Пояснительная записка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Настоящая программа государственной итоговой аттестации (далее – ГИА) в форме государственного экзамена по направлению подготовки предназначения для оценивания результатов освоения студентами основной образовательной программы высшего образования (далее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ООП)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41.03.01 «Зарубежное регионоведение» (профиль «Европейские исследования»). Программа государственного экзамена соответствует федеральному государственному образовательному стандарту высшего образования по направлению подготовки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41.03.01 Зарубежное регионоведение, утвержденному приказом Министерства образования и науки РФ от 15.06.2017 № 553 и разработана в соответствии с локальными нормативными актами ФГБОУ ВО «Тверской государственный университет».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ГИА в формате государственн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экзамена по направлению подготовки является завершающим этапом обучения по ООП по направлению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41.03.01 Зарубежное регионоведение (профиль «Европейские исследования»). К прохождению ГИА допускаются студенты, не имеющие академической задолже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нности и в полном объеме выполнившие учебный план или индивидуальный учебный план по осваиваемой образовательной программе. Приказ о допуске к прохождению ГИА издается не позднее, чем за неделю до начала его проведения. 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Целью государственного экзамена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направлению подготовки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41.03.01 Зарубежное регионоведение (профиль «Европейские исследования») является оценивание сформированности у выпускников универсальных, общепрофессиональных и профессиональных компетенций, предусмотренных ООП и необход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имых для осуществления профессиональной деятельности. По результатам государственной итоговой аттестации в форме государственного экзамена по направлению подготовки принимается решение об уровне сформированности у выпускника компетенций для присвоения квал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ификации и выдачи документа о высшем образовании. 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Содержание государственного квалификационного экзамена соответствует области профессиональной деятельности для данного направления подготовки, выбранной образовательной организацией по ФГОС ВО 2017 г.: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06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Связь, информационные и коммуникационные технологии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сферах: организационно-коммуникационной деятельности по обеспечению дипломатических, внешнеэкономических и иных контактов с зарубежными странами и регионами; межкультурной коммуникации; переводческой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еятельности; ведения официальной и деловой переписке на иностранном(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языке(ах). По учебному плану в рамках освоения программы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выпускники готовятся к решению задач профессиональной деятельности следующего типа: консультационный.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государственного экзамена по направлению подготовки выпускник должен продемонстрировать степень освоения ООП в соответствии с учебным планом,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компетенций и готовность к осуществлению профессиональной деятельности в соответствии с ФГ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 ВО по направлению подготовки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41.03.01 Зарубежное регионоведение. 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государственного экзамена по направлению подготовки оценивается уровень сформированности следующих компетенций.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Универсальные компетенции</w:t>
      </w:r>
    </w:p>
    <w:tbl>
      <w:tblPr>
        <w:tblStyle w:val="af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672"/>
      </w:tblGrid>
      <w:tr w:rsidR="000B7742">
        <w:trPr>
          <w:trHeight w:val="20"/>
        </w:trPr>
        <w:tc>
          <w:tcPr>
            <w:tcW w:w="4673" w:type="dxa"/>
          </w:tcPr>
          <w:p w:rsidR="000B7742" w:rsidRDefault="005C40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 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воения образовательной программы (формируемые компетенции)</w:t>
            </w:r>
          </w:p>
        </w:tc>
        <w:tc>
          <w:tcPr>
            <w:tcW w:w="4672" w:type="dxa"/>
          </w:tcPr>
          <w:p w:rsidR="000B7742" w:rsidRDefault="005C40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Планируемые результаты обучения </w:t>
            </w:r>
          </w:p>
        </w:tc>
      </w:tr>
      <w:tr w:rsidR="000B7742">
        <w:trPr>
          <w:trHeight w:val="20"/>
        </w:trPr>
        <w:tc>
          <w:tcPr>
            <w:tcW w:w="4673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УК-1.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УК-1.2. Определяет,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интерпретирует и ранжирует информацию, требуемую для решения поставленной задачи</w:t>
            </w:r>
          </w:p>
        </w:tc>
      </w:tr>
      <w:tr w:rsidR="000B7742">
        <w:trPr>
          <w:trHeight w:val="20"/>
        </w:trPr>
        <w:tc>
          <w:tcPr>
            <w:tcW w:w="4673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УК-4. 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языке(ах)</w:t>
            </w: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УК-4.5. Публично высту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пает на русском языке, строит свое выступление с учетом аудитории и цели общения</w:t>
            </w:r>
          </w:p>
        </w:tc>
      </w:tr>
      <w:tr w:rsidR="000B7742">
        <w:trPr>
          <w:trHeight w:val="20"/>
        </w:trPr>
        <w:tc>
          <w:tcPr>
            <w:tcW w:w="4673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УК-5.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УК-5.1. Отмечает  и анализирует особенности межку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льтурного взаимодействия (преимущества и возможные проблемные ситуации), обусловленные различием этических, религиозных и ценностных систем</w:t>
            </w:r>
          </w:p>
        </w:tc>
      </w:tr>
      <w:tr w:rsidR="000B7742">
        <w:trPr>
          <w:trHeight w:val="20"/>
        </w:trPr>
        <w:tc>
          <w:tcPr>
            <w:tcW w:w="4673" w:type="dxa"/>
            <w:vMerge w:val="restart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УК-9. Способен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УК-9.1. Использу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 основные принципы экономического анализа (принцип альтернативных издержек, ценности денег с учетом фактора времени и т.п.)</w:t>
            </w:r>
          </w:p>
        </w:tc>
      </w:tr>
      <w:tr w:rsidR="000B7742">
        <w:trPr>
          <w:trHeight w:val="2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УК-9.2. Использует правовые базы данных и прочие ресурсы для получения информации о своих правах и обязанностях, связанных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осуществлением экономической политики государства</w:t>
            </w:r>
          </w:p>
        </w:tc>
      </w:tr>
      <w:tr w:rsidR="000B7742">
        <w:trPr>
          <w:trHeight w:val="2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УК-9.3. Использует финансовые инструменты для управления личными финансами (личным бюджетом)</w:t>
            </w:r>
          </w:p>
        </w:tc>
      </w:tr>
      <w:tr w:rsidR="000B7742">
        <w:trPr>
          <w:trHeight w:val="2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УК-9.4. Применяет методы личного экономического и финансового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планирования для достижения поставленных целей</w:t>
            </w:r>
          </w:p>
        </w:tc>
      </w:tr>
      <w:tr w:rsidR="000B7742">
        <w:trPr>
          <w:trHeight w:val="2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УК-9.5. Контролирует собственные экономические и финансовые риски</w:t>
            </w:r>
          </w:p>
        </w:tc>
      </w:tr>
      <w:tr w:rsidR="000B7742">
        <w:trPr>
          <w:trHeight w:val="20"/>
        </w:trPr>
        <w:tc>
          <w:tcPr>
            <w:tcW w:w="4673" w:type="dxa"/>
            <w:vMerge w:val="restart"/>
          </w:tcPr>
          <w:p w:rsidR="000B7742" w:rsidRDefault="005C4042">
            <w:pPr>
              <w:spacing w:before="2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УК-10: 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  <w:p w:rsidR="000B7742" w:rsidRDefault="000B7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 w:rsidP="00C13664">
            <w:pPr>
              <w:spacing w:before="2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УК-10.1.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Определяет социально-правовую сущность коррупции, основные причины и виды коррупционных проявлений, обосновывает несовместимость коррупции и эффективной профессиональной деятельности</w:t>
            </w:r>
          </w:p>
        </w:tc>
      </w:tr>
      <w:tr w:rsidR="000B7742">
        <w:trPr>
          <w:trHeight w:val="2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 w:rsidP="00C13664">
            <w:pPr>
              <w:spacing w:before="2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УК-10.2. Анализирует тексты нормативных правовых актов по вопросам прот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иводействия коррупции, а также тексты иных нормативных правовых актов в целях выявления положений, носящих потенциально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коррупциогенный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характер</w:t>
            </w:r>
          </w:p>
        </w:tc>
      </w:tr>
      <w:tr w:rsidR="000B7742">
        <w:trPr>
          <w:trHeight w:val="2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 w:rsidP="00C13664">
            <w:pPr>
              <w:spacing w:before="2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УК-10.3. Выявляет признаки и формы экстремизма, терроризма и содействия им; коррупционного поведения, в том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числе, конфликта интересов в конкретной сфере профессиональной деятельности</w:t>
            </w:r>
          </w:p>
        </w:tc>
      </w:tr>
      <w:tr w:rsidR="000B7742">
        <w:trPr>
          <w:trHeight w:val="2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 w:rsidP="00C13664">
            <w:pPr>
              <w:spacing w:before="2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УК-10.4. Разъясняет субъектам права меры ответственности, предусмотренные действующим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законодательством за совершение экстремистских, террористических и коррупционных правонаруше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ний</w:t>
            </w:r>
          </w:p>
        </w:tc>
      </w:tr>
      <w:tr w:rsidR="000B7742">
        <w:trPr>
          <w:trHeight w:val="2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 w:rsidP="00C13664">
            <w:pPr>
              <w:spacing w:before="2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УК-10.5. Предлагает комплексные меры и методы профилактики экстремизма, террористической деятельности, а также минимизации коррупционных рисков в сфере профессиональной деятельности, способы распространения правовых знаний о юридической ответственнос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 за соответствующие правонарушения</w:t>
            </w:r>
          </w:p>
        </w:tc>
      </w:tr>
    </w:tbl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Общепрофессиональные компетенции</w:t>
      </w:r>
    </w:p>
    <w:tbl>
      <w:tblPr>
        <w:tblStyle w:val="af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672"/>
      </w:tblGrid>
      <w:tr w:rsidR="000B7742">
        <w:trPr>
          <w:trHeight w:val="20"/>
        </w:trPr>
        <w:tc>
          <w:tcPr>
            <w:tcW w:w="4673" w:type="dxa"/>
          </w:tcPr>
          <w:p w:rsidR="000B7742" w:rsidRDefault="005C40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 освоения образовательной программы (формируемые компетенции)</w:t>
            </w:r>
          </w:p>
        </w:tc>
        <w:tc>
          <w:tcPr>
            <w:tcW w:w="4672" w:type="dxa"/>
          </w:tcPr>
          <w:p w:rsidR="000B7742" w:rsidRDefault="005C40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Планируемые результаты обучения </w:t>
            </w:r>
          </w:p>
        </w:tc>
      </w:tr>
      <w:tr w:rsidR="000B7742">
        <w:trPr>
          <w:trHeight w:val="20"/>
        </w:trPr>
        <w:tc>
          <w:tcPr>
            <w:tcW w:w="4673" w:type="dxa"/>
            <w:vMerge w:val="restart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ОПК-1. Способен осуществлять эффективную коммуникацию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мультикультурной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профессиональной среде на государственном языке Российской Федерации иностранном(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языке(ах) на основе применения понятийного аппарата по профилю деятельности</w:t>
            </w: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ОПК-1.1. Анализирует и создает тексты на профессиональные темы</w:t>
            </w:r>
          </w:p>
        </w:tc>
      </w:tr>
      <w:tr w:rsidR="000B7742">
        <w:trPr>
          <w:trHeight w:val="2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ОПК-1.2.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Делает сообщения на профессиональные и общекультурные темы,  аргументирует свою точку зрения</w:t>
            </w:r>
          </w:p>
        </w:tc>
      </w:tr>
      <w:tr w:rsidR="000B7742">
        <w:trPr>
          <w:trHeight w:val="20"/>
        </w:trPr>
        <w:tc>
          <w:tcPr>
            <w:tcW w:w="4673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ОПК-2. Способен понимать принципы работы современных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ОПК-2.3. Выделяет главное, сопоставляет различные источники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информации, обобщает, делает корректные выводы</w:t>
            </w:r>
          </w:p>
        </w:tc>
      </w:tr>
      <w:tr w:rsidR="000B7742">
        <w:trPr>
          <w:trHeight w:val="20"/>
        </w:trPr>
        <w:tc>
          <w:tcPr>
            <w:tcW w:w="4673" w:type="dxa"/>
            <w:vMerge w:val="restart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ОПК-4. Способен устанавливать причинно-следственные связи, давать характеристику и оценку общественно-политическим и социально-экономическим события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и процессам, выявляя их связь с экономическим, социальным и культурно-цивилизационным контекстами, а также с объективными тенденциями и закономерностями комплексного развития на глобальном, макрорегиональном, национально-государственном, региональном и 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окальном уровнях</w:t>
            </w: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ОПК-4.1. Выделяет причины и последствия основных событий общественно-политического и социально-экономического характера</w:t>
            </w:r>
          </w:p>
        </w:tc>
      </w:tr>
      <w:tr w:rsidR="000B7742">
        <w:trPr>
          <w:trHeight w:val="2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ОПК-4.2. Обобщает информацию, выделяет черты общественно-политического и социально-экономического развития, выделяет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главные и второстепенные признаки</w:t>
            </w:r>
          </w:p>
        </w:tc>
      </w:tr>
      <w:tr w:rsidR="000B7742">
        <w:trPr>
          <w:trHeight w:val="2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ОПК-4.3. Выделяет тенденции и закономерности развития, прогнозирует дальнейшее развитие событий, формулирует собственное мнение относительно этих событий</w:t>
            </w:r>
          </w:p>
        </w:tc>
      </w:tr>
      <w:tr w:rsidR="000B7742">
        <w:trPr>
          <w:trHeight w:val="20"/>
        </w:trPr>
        <w:tc>
          <w:tcPr>
            <w:tcW w:w="4673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ОПК-7. Способен составлять и оформлять документы и отчеты по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результатам профессиональной деятельности</w:t>
            </w: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ОПК-7.3. Рефлексирует и предоставляет релевантную  информацию для решения профессиональной задачи</w:t>
            </w:r>
          </w:p>
        </w:tc>
      </w:tr>
    </w:tbl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Профессиональные компетенции</w:t>
      </w:r>
    </w:p>
    <w:tbl>
      <w:tblPr>
        <w:tblStyle w:val="af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672"/>
      </w:tblGrid>
      <w:tr w:rsidR="000B7742">
        <w:trPr>
          <w:trHeight w:val="510"/>
        </w:trPr>
        <w:tc>
          <w:tcPr>
            <w:tcW w:w="4673" w:type="dxa"/>
          </w:tcPr>
          <w:p w:rsidR="000B7742" w:rsidRDefault="005C40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Планируемые результаты освоения образовательной программы (формируемые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компетенции)</w:t>
            </w:r>
          </w:p>
        </w:tc>
        <w:tc>
          <w:tcPr>
            <w:tcW w:w="4672" w:type="dxa"/>
          </w:tcPr>
          <w:p w:rsidR="000B7742" w:rsidRDefault="005C40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Планируемые результаты обучения </w:t>
            </w:r>
          </w:p>
        </w:tc>
      </w:tr>
      <w:tr w:rsidR="000B7742">
        <w:trPr>
          <w:trHeight w:val="510"/>
        </w:trPr>
        <w:tc>
          <w:tcPr>
            <w:tcW w:w="4673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ПК-1. Способен устанавливать контакты, вести официальную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деловую документацию, переписку на языке(ах) региона специализации</w:t>
            </w: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ПК-1.1. Правильно использует маркеры социальных отношений,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выбирает регистр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(официальный / неофициальный) общения, соответствующий конкретной ситуации, выстраивает коммуникации в соответствии с социально-культурными нормами</w:t>
            </w:r>
          </w:p>
        </w:tc>
      </w:tr>
      <w:tr w:rsidR="000B7742">
        <w:trPr>
          <w:trHeight w:val="510"/>
        </w:trPr>
        <w:tc>
          <w:tcPr>
            <w:tcW w:w="4673" w:type="dxa"/>
            <w:vMerge w:val="restart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ПК-2. Способен проводить анализ политико-экономических реалий стран(ы) региона специализации</w:t>
            </w: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ПК-2.1. Выделя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 причины и последствия основных событий политического, экономического и внешнеполитического характера</w:t>
            </w:r>
          </w:p>
        </w:tc>
      </w:tr>
      <w:tr w:rsidR="000B7742">
        <w:trPr>
          <w:trHeight w:val="51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ПК-2.2. Выделяет главные реалии политико-экономического и внешнеполитического развития страны, разбивает их на составляющие</w:t>
            </w:r>
          </w:p>
        </w:tc>
      </w:tr>
      <w:tr w:rsidR="000B7742">
        <w:trPr>
          <w:trHeight w:val="51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ПК-2.3. Обобщает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информацию, выделяет черты политико-экономического и внешнеполитического развития стран региона специализации, дает им характеристику</w:t>
            </w:r>
          </w:p>
        </w:tc>
      </w:tr>
      <w:tr w:rsidR="000B7742">
        <w:trPr>
          <w:trHeight w:val="510"/>
        </w:trPr>
        <w:tc>
          <w:tcPr>
            <w:tcW w:w="4673" w:type="dxa"/>
            <w:vMerge/>
          </w:tcPr>
          <w:p w:rsidR="000B7742" w:rsidRDefault="000B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ПК-2.4. Дает оценку основным реалиям  стран(ы) региона специализации, прогнозирует дальнейшее развитие событий</w:t>
            </w:r>
          </w:p>
        </w:tc>
      </w:tr>
    </w:tbl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 проведения государственного квалификационного экзамена – устная, возможность использования дистанционной формы прохождения данного вида ГИА – не предусматривается. Время, выделяемое на подготовку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ответов по экзаменационному билету – 45 минут, выступл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перед комиссией – до 20 минут.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Методические рекомендации обучающимся по подготовке к государственному экзамену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Государственный экзамен по направлению подготовки – это один из завершающих этапов подготовки бакалавра. Он призван дать оценку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установить соответствие уровня профессиональной подготовки выпускников требованиям ФГОС ВО по направлению подготовки 41.03.01 «Зарубежное регионоведение» по профилю «Европейские исследования». При подготовке к государственному экзамену студент углубляет,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истематизирует и упорядочивает свои знания, демонстрируя в ответе на экзамене уровень компетенций, сформированных в процессе обучения. В период подготовки к государственному экзамену студенты вновь обращаются к учебному материалу по различным дисциплинам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закрепляют свои знания. Самостоятельная работа студента по темам учебных дисциплин, выносимым на государственную аттестацию, предполагает использование материалов лекций, учебно-методических пособий по изученным в процессе обучения дисциплинам, рекомендов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 учебной литературы и Интернет-источников.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Государственный экзамен по направлению подготовки состоит из устного монологического высказывания экзаменующегося студента по предложенным вопросам экзаменационного билета. Экзаменационный билет содержит два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вопроса. На подготовку к устному монологическому высказыванию по двум вопросам отводится 45 минут. Время на подготовку по билету не предполагает письменную фиксацию всего ответа на каждый вопрос. За отведенное время экзаменующийся должен составить опорный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 для устного ответа: отразить ключевые понятия, даты, события, явления, причинно-следственные связи и пр., важные для раскрытия вопроса; наметить главные тезисы устного ответа; выстроить логическую последовательность монологической речи; допускается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сказывание своей точки зрения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дискуссионной проблеме (при достаточной аргументации). При подготовке плана устного монологического высказывания студент не должен отклонятся от содержания поставленных вопросов.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монологического высказывания по одному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вопросу составляет 5 - 7 минут. За это время экзаменующийся должен продемонстрировать умение выстроить устное логически связное высказывание, владение предметными знаниями по отдельным аспектам развития региона специализации, сформированные компетенции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готовность к осуществлению профессиональной деятельности. При этом экзаменующийся может опираться на составленный план, но не зачитывать с листа. 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Монологическая речь должна быть логически выстроенной с плавными смысловыми переходами. Фрагментарность устно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высказывания свидетельствует о сниженном уровне сформированных компетенций.  Неспособность выстроить самостоятельное длительное устное монологическое высказывание свидетельствует о низком уровне сформированности компетенций экзаменующегося (см. критерии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оценивания). Экзаменующийся должен быть готовым к дополнительным или уточняющим вопросам членов государственной экзаменационной комиссии. 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Устный ответ по каждому вопросу должен полностью исчерпывать содержание вопроса. Программа государственного экзамена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содержит описание каждого вопроса, что составляет определенный информационный минимум по вопросу, который необходимо учитывать при подготовке к экзамену. При подготовке к экзамену рекомендуется использовать как минимум два учебных источника для полноты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формации по теме. При подготовке конкретного вопроса программы государственного экзамена целесообразно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тезисно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записать ответы на наиболее трудные с точки зрения студента вопросы, т.к. письменная фиксация включает дополнительные (моторные) ресурсы памяти.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Экзаменационные билеты согласовываются на заседании кафедры и утверждаются деканом факультета в установленные сроки. Экзаменационный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билет содержит два вопроса из разных тематических разделов, соответствующих учебному плану ООП по направлению подготовки 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.03.01 Зарубежное регионоведение (профиль «Европейские исследования»):</w:t>
      </w:r>
    </w:p>
    <w:p w:rsidR="000B7742" w:rsidRDefault="005C40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политическая система стран региона специализации;</w:t>
      </w:r>
    </w:p>
    <w:p w:rsidR="000B7742" w:rsidRDefault="005C40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международных отношений;</w:t>
      </w:r>
    </w:p>
    <w:p w:rsidR="000B7742" w:rsidRDefault="005C40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международные организации;</w:t>
      </w:r>
    </w:p>
    <w:p w:rsidR="000B7742" w:rsidRDefault="005C40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европейская интеграция;</w:t>
      </w:r>
    </w:p>
    <w:p w:rsidR="000B7742" w:rsidRDefault="005C40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мировая экономика;</w:t>
      </w:r>
    </w:p>
    <w:p w:rsidR="000B7742" w:rsidRDefault="005C40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внешнеэкономическая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деятельность;</w:t>
      </w:r>
    </w:p>
    <w:p w:rsidR="000B7742" w:rsidRDefault="005C40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культурно-цивилизационное развитие;</w:t>
      </w:r>
    </w:p>
    <w:p w:rsidR="000B7742" w:rsidRDefault="005C40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этнографическое развитие региона специализации.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Перечень рекомендуемой литературы для подготовки к государственному экзамену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Рекомендуемая литература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Автономов А.С. Конституционное (государственное)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зарубежных стран. М.: РИОР; ИНФРА-М, 2012. 476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Афанасьева О.В. Конституционное право зарубежных стран. М.: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2023. 406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Бенвенист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Э. Цивилизация. К истории слова // Общая лингвистика. М.: URSS, 2010. С. 386-389.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Богатуров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А.Д.,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Аверков В.В. История международных отношений. 1945 – 2017. М.: Издательство «Аспект Пресс», 2017. 560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Бродель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Ф.  Грамматика цивилизаций. М.: «Весь Мир», 2008. 552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Буторина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О.В. Экономическая история евро. М.: Издательство «Весь Мир»: ИЕ РАН, 2020.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576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Вологдин А.А.  Правовое регулирование внешнеэкономической деятельности. М.: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2023. 420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Дмитриев А.В.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Конфликтология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М.: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Альфа-М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ИНФРА-М, 2023. 336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Европейская интеграция / под ред. О.В.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Буториной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М.: Издательский Дом «Д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еловая литература», 2011. 720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Интеграционное право / В.В.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Блажеев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Кашкин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П.А. Калиниченко и др.; отв. ред. С.Ю.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Кашкин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М.: Проспект, 2017. 720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История международных отношений: в трех томах / Под ред. А.В.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Торкунова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М.: Аспе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 Пресс, 2012. Т. II: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Межвоенный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 и Вторая мировая война / А.Ю. Борисов, Н.Е.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Клеменова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А.Ю. Сидоров. 2012. 496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История международных отношений: в трех томах / Под ред. А.В.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Торкунова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М.: Аспект Пресс, 2012. 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III: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Ялтинско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-Потсдамская система / Ю.А. Дубинин, Б.Ф. Мартынов, М.М.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Т.В. Юрьева. 2017. 552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Кашкин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С.Ю Право Европейского союза. М.: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2023. 386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Конституции зарубежных государств: Великобритания, Франция, Германия, Итал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Европейский союз, Соединенные Штаты Америки, Япония / сост. сб., пер., авт.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вступ. ст. В.В. Маклаков.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Инфотропик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Медиа, 2012. 640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Кузнецова Н.В. Международные экономические организации. М.: Проспект, 2018. 288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Гофф Ж. Рождение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Европы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СПб.: «Александрия», 2008. 398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Лихачёва Т.П. Основы внешнеэкономической деятельности. Красноярск: Сибирский федеральный университет, 2010. 136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Лобжанидзе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А.А., Заяц Д.В. Этнокультурные регионы мира. М.: МПГУ; Издательство «Прометей», 2013.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240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Международные организации и их роль в урегулировании конфликтов / Отв. ред. Т.А.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Закаурцева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Т.В. Каширина. М.: Издательской-торговая корпорация «Дашков и К», 2019. 206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Мировая экономика и международные экономические отношения / под ред. В.К.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Поспелова. М.: ИНФРА-М, 2023. 370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Мировая экономика и международные экономические отношения / под ред. О. В. Игнатовой, Н. Л. Орловой. М.: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2023. 327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Мировая экономика и международные экономические отношения. М.: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2023. 358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Мировая экономика и международные экономические отношения: современное состояние, проблемы и основные тенденции развития / под общ. ред. Е.Д. Фроловой, С.А. Лукьянова. Екатеринбург: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УрФУ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2016. 184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Мисько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О.Н. Международная экономическа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интеграция. СПб.: Университет ИТМО, 2015. 174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Нестерова А.А. Европейская интеграция. Минск: БГУ, 2020. 107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Обичкина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Е.О. Внешняя политика Франции от де Голля до Саркози (1940 – 2012). М.: Аспект Пресс, 2012. 382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Осавелюк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А.М. Конституционное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 зарубежных стран. М.: ЮНИТИ-ДАНА, 2012. 511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Островская Е.Н., Панова А.Ю.,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Грибановская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С.В. Мировая экономика и международные отношения. СПб.: РГГМУ, 2020. 202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Павлов Н.В. История внешней политики Германии. От Бисмарка до Меркель.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отношения, 2012. 800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Покровская В.В.  Внешнеэкономическая деятельность в 2 ч. Часть 1. М.: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2020. 376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Попова А.В. Конституционное право зарубежных стран. М.: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2023. 413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Прокушев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Е.Ф.  Внешнеэкономическая дея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тельность / под ред. Е.Ф.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Прокушева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М.: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2023. 479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Садохин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А.П. Межкультурная коммуникация. М.: НИЦ ИНФРА-М, 2016. 288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Садохин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А.П.,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Грушевицкая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Т.Г. Этнология. М.: НИЦ ИНФРА-М, 2022. 331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Сладкова А.А.  Товарная номенклатура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внешнеэкономической деятельности. М.: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2023. 172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Сорокин П.А. Человек. Цивилизация. Общество. М.: Политиздат, 1992. 543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Стефаненко Т.Г. Этнопсихология. М.: ЗАО Издательство 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АспектПресс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”, 2014. 352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Тойнби А. Постижение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истории. Возникновение, рост и распад цивилизаций. М.: АСТ, 2009. 670с.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Февр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 Цивилизация: эволюция слова и группы идей.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-Медиа, 2007. 110 с.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Шкваря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Л.В. Мировая экономика. М.: ЮНИТИ-ДАНА, 2015. 303 с. </w:t>
      </w:r>
    </w:p>
    <w:p w:rsidR="000B7742" w:rsidRDefault="005C4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Яровой Г.О.,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Белокурова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 Европейский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Союз для регионов: что можно и нужно знать российским регионам о ЕС. СПб.: Норма, 2012. 368 с. </w:t>
      </w:r>
    </w:p>
    <w:p w:rsidR="000B7742" w:rsidRDefault="000B77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7742" w:rsidRDefault="005C40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Рекомендуемые ресурсы </w:t>
      </w:r>
    </w:p>
    <w:p w:rsidR="000B7742" w:rsidRDefault="005C40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информационно-телекоммуникационной сети «Интернет»</w:t>
      </w:r>
    </w:p>
    <w:p w:rsidR="000B7742" w:rsidRDefault="005C4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Библиотечная система IPR SMART // URL: </w:t>
      </w:r>
      <w:hyperlink r:id="rId9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https://www.iprbookshop.ru/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20.08.2023).</w:t>
      </w:r>
    </w:p>
    <w:p w:rsidR="000B7742" w:rsidRDefault="005C4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платформа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URL: </w:t>
      </w:r>
      <w:hyperlink r:id="rId10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https://urait.ru/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20.08.2023).</w:t>
      </w:r>
    </w:p>
    <w:p w:rsidR="000B7742" w:rsidRDefault="005C4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Университетская библиотека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URL: </w:t>
      </w:r>
      <w:hyperlink r:id="rId1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https://biblioclub.ru/index.php?page=book_blocks&amp;view=main_ub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20.08.2023).</w:t>
      </w:r>
    </w:p>
    <w:p w:rsidR="000B7742" w:rsidRDefault="005C4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Электронно-библиотечная система Лань // URL: </w:t>
      </w:r>
      <w:hyperlink r:id="rId12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https://e.lanbook.com/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20.08.2023).</w:t>
      </w:r>
    </w:p>
    <w:p w:rsidR="000B7742" w:rsidRDefault="005C4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Электронно-библиотечная система ТвГУ // URL: </w:t>
      </w:r>
      <w:hyperlink r:id="rId13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http://megapro.tversu.ru/megapro/Web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20.08.2023). </w:t>
      </w:r>
    </w:p>
    <w:p w:rsidR="000B7742" w:rsidRDefault="005C40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Электронно-библиотечная система Znanium.com // URL: </w:t>
      </w:r>
      <w:hyperlink r:id="rId14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https://znanium.com/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(дата обращения: 20.08.2023).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Оценочные материалы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 Перечень вопросов и образцы заданий, выносимых на государственный экзамен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Подготовьте устное монологическое высказывание по предложенным вопросам (см. образец экзаменационного билета в приложении).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1. Политическая система стран региона специализации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Конституционное регулирование общественного строя (на примере Франции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Германии)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Виды конституций. Характеристика основного закона. Порядок принятия, изменения и прекращения действия конституции.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Государственное устройство стран региона специализации (на примере Франции или Германии)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Формы правления. Система разделения вла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стей. Порядок формирования, сроки и полномочия законодательных и исполнительных органов власти. 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Избирательный процесс в странах региона специализации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Виды избирательных систем. Особенности государственной избирательной системы. Характеристика избирательн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процесса. Выборы и референдум.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Партийные системы стран региона специализации (на примере Франции или Германии)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Характеристика типа партийной системы. Политические позиции ключевых партий. Роль общественных объединений в политическом процессе. 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Террито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риальное устройство стран региона специализации (на примере Франции или Германии)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Конституционные основания территориального устройства. Форма государственного устройства. Характеристика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территориальных единиц. Распределение полномочий между разными уровн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 власти. 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2. История международных отношений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Формирования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Ялтинско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-Потсдамской системы международных отношений.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ООН. Формирование биполярного мира. Ядерный фактор. Начало «холодной войны».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Распад колониальной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Колониальные войны Франции. Деколонизация Британской империи. Ближневосточный конфликт. Суэцкий кризис. Национально-освободительные движения. Роль ООН в процессе деколонизации мира.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Франция в системе международных отношений в период президентства Ш. де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олля.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Образование Пятой республики. Конституция 1958 г. Политика деколонизации. Европейское строительство. Выход Франции из НАТО. Диалог с Советским Союзом. 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Хельсинский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Совещание по безопасности и сотрудничеству в Европе (СБСЕ). Двусторонние и 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огосторонние форматы разрядки в Европе. «Четыре корзины» вопросов. Заключительный акт СБСЕ. Развитие хельсинского процесса в 1980-х гг.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Раскол и объединение Германии.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Причины раскола Германии. Образование ФРГ и ГДР. Берлинский кризис. Германский вопрос в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иполярном мире. Переговорный процесс. 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3. Международные организации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Характеристика ООН как глобальной международной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Цели, принципы, особенности правового статуса, организационная структура ООН. Механизмы обеспечения международного мира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безопасности. 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Деятельность ООН в сфере экономического и социального 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Состав и функции Экономического и социального совета. Инструменты экономического и социального развития. Эволюция концепции устойчивого развития в повестке дня ООН. 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Образован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ие и деятельность Всемирной торговой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Значение Генерального соглашения по тарифам и торговле. Либерализация международной торговли. Переговорный процесс (раунды). Принципы и функции ВТО. 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Региональная экономическая интеграция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Причины экономиче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регионализации. Этапы экономической интеграции. Роль тарифных и нетарифных ограничений. Последствия экономической интеграции. 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Углубление европейской экономической интеграции.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Построение единого внутреннего рынка. Единый Европейский Акт. Переход к эко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номическому и валютному союзу. «План Вернера» и «план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Становление евро. Характеристика компонентов ЭВС.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4. Европейская интеграция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Политические и экономические основания европейской интеграции 1950-х гг.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Франко-германские отношения после Вто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рой мировой войны. Идеи Жана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Декларация Шумана. Образование европейских сообществ.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Образование Европейского Союза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Межправительственные Римские конференции 1990 г. Маастрихтский договор. «Три опоры» Европейского Союза.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Реформа Лиссабонского договора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Конституция для Европы. Упразднение системы «трёх опор». Усиление надгосударственных полномочий Европейского Союза.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Организационный механизм управления 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Элементы наднационального регулирования. Состав, принципы формирования и функции политических инст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итутов ЕС. Компетенции ЕС. 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Международные отношения Европейского Союза и Российской Федерации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Характеристика этапов развития сотрудничества, международных договоров, стратегических документов и уровней взаимодействия. 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5. Мировая экономика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Отраслевая структура и ресурсный потенциал мировой экономики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Отраслевые сектора и ресурсы мировой экономики. Инфраструктура в современной мировой экономике.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Международная валютно-финансовая система и валютные отношения в мировой экономике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Элементы и исто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рические этапы развития мировой валютной системы. Особенности современной международной валютно-расчетной системы. Европейская валютная система. 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Человеческий капитал в мировой экономике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человеческого капитала на основе глобальных экономических рей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тингов. Международная миграция человеческого капитала. Процесс формирования человеческого капитала в мировой системе высшего образования.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Национальные экономики как часть мирового хозяйства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Показатели развития национального хозяйства и мировой экономики.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Классификации стран мира по уровню социально-экономического развития. Модели социально-экономического развития стран Западной Европы.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Интернационализация и интеграция мировой экономики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Транснациональные корпорации: эволюция, структура, формы экспансии,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транснационализации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Интеграционные экономические объединения и международные экономические организации и их роль в мировом хозяйстве.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6. Внешнеэкономическая деятельность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Международное правовое регулирование внешнеэкономической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аагские конвенции. Венская конвенция ООН о договорах международной купли-продажи товаров. ВТО / ГАТТ. ИНКОТЕРМС 2000, 2010.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Внешнеторговый договор купли-продажи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Виды договоров купли-продажи. Предмет и объект договора. Базисные условия поставки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ИНКОТЕРМС 2000.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Международные расчеты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Основные способы платежа. Банковские переводы. Аккредитивы. Инкассо. Документооборот при международных расчетах. Международные платежные системы.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Транспортное обеспечение внешней торговли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 Особенности организации пер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евозок различными видами транспорта.  Таможенное оформление товаров при перевозках. Транспортное страхование.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Международное торговое посредничество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Преимущества опосредованного выхода на зарубежный рынок. Типы внешнеторговых посредников. Функции и вознагр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аждение торговых посредников.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7. Культурно-цивилизационное развитие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Трактовки понятия «цивилизация» в европейской мысли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Основные этапы формирования Европейской цивилизации. Наследие Античности.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Европейская цивилизация как географическое и культурно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 пространство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Природно-географические особенности Западной Европы и их влияние на историю, экономику и культуру региона.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Роль христианства в формировании европейского культурного пространства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Основные вехи в религиозной истории Европы. Христианская церк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 как объединяющий фактор средневековой Европы. Процессы секуляризации общества и их причины.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Составляющие европейского культурного единства и своеобразия Европы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Европейское искусство, философия и литература.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Роль рационального познания в формировании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оллективного мышления Европы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Рациональные основания философии, права, богословия, науки.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8. Этнографическое развитие региона специализации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Этнические особенности стран Западной Европы (на примере Франции или Германии)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Этнический, языковой,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религиозный состав страны. Этнические меньшинства. Миграции как фактор изменения этнического состава населения европейских стран. 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Особенности этногенетических процессов в европейском регионе.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Типы этногенетических процессов. Этнические объединения и разделения. Специфика периодов этнической истории Европы. Норманнский, славянский, финно-угорский и арабский элементы в этнических процессах Европы. 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Современные межэтнические конфликты в Западной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Европе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Причины, типология, фазы и способы урегулирования этнических конфликтов. Современные этнические конфликты и очаги межэтнической напряженности на территории Западной Европы.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Особенности межэтнических контактов в европейском регионе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Факторы и формы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межэтнических контактов. Аккультурация и концепция культурного шока. Этнические стереотипы. Вербальная и невербальная коммуникация в разных культурах (на примере европейских этносов).</w:t>
      </w:r>
    </w:p>
    <w:p w:rsidR="000B7742" w:rsidRDefault="005C40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Этнокультурные особенности европейского региона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Понятие, функции и факт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 формирования этнической культуры. Особенности традиционной этнической культуры народов Европы (виды хозяйственной деятельности, традиционные типы жилища, одежды, кухня, праздники и обычаи).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 Критерии оценивания уровня сформированности компетенций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Настоящие шкала и критерии оценивания определяют степень освоения ООП в соответствии с учебным планом, уровень сформированности универсальных, общепрофессиональных и профессиональных компетенций по результатам обучения, а также степень готовности к осущест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влению профессиональной деятельности для направления подготовки 41.03.01 Зарубежное регионоведение. </w:t>
      </w:r>
    </w:p>
    <w:tbl>
      <w:tblPr>
        <w:tblStyle w:val="af9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948"/>
      </w:tblGrid>
      <w:tr w:rsidR="000B7742">
        <w:tc>
          <w:tcPr>
            <w:tcW w:w="3397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Шкала оценивания</w:t>
            </w:r>
          </w:p>
        </w:tc>
        <w:tc>
          <w:tcPr>
            <w:tcW w:w="5948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0B7742">
        <w:tc>
          <w:tcPr>
            <w:tcW w:w="3397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«Отлично»</w:t>
            </w:r>
          </w:p>
        </w:tc>
        <w:tc>
          <w:tcPr>
            <w:tcW w:w="5948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Повышенный уровень освоения ООП, сформированности компетенций и готовности к осуществлению профессиональной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деятельности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Обучающийся продемонстрировал на очень высоком учебно-методическом и научно-аналитическом уровне: умение выстроить устное монологическое высказывание, владение предметными знаниями по отдельным аспектам развития региона специализации,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сформир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ованность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всех необходимых компетенций и готовность к осуществлению профессиональной деятельности.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Характеристики повышенного уровня: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устное монологическое высказывание полностью раскрывает поставленный экзаменационный вопрос и демонстрирует владение 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едметными знаниями (ключевые понятия, даты и события, явления и причинно-следственные связи);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продемонстрирована способность выстроить длительное и логически целостное устное высказывание по проблемам развития региона специализации на государственном яз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ыке РФ с учетом официального (делового) регистра общения;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обучающийся способен высказать аргументированную собственную точку зрения по дискуссионным проблемам и / или дать аргументированные ответы на вопросы членов государственной экзаменационной комисс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ии.</w:t>
            </w:r>
          </w:p>
        </w:tc>
      </w:tr>
      <w:tr w:rsidR="000B7742">
        <w:tc>
          <w:tcPr>
            <w:tcW w:w="3397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«Хорошо»</w:t>
            </w:r>
          </w:p>
        </w:tc>
        <w:tc>
          <w:tcPr>
            <w:tcW w:w="5948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Высокий уровень освоения ООП, сформированности компетенций и готовности к осуществлению профессиональной деятельности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Обучающийся продемонстрировал на высоком учебно-методическом и научно-аналитическом уровне: умение выстроить устное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монологическое высказывание, владение предметными знаниями по отдельным аспектам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развития региона специализации,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всех необходимых компетенций и готовность к осуществлению профессиональной деятельности.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Характеристики высокого уровня: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ус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тное монологическое высказывание раскрывает поставленный экзаменационный вопрос и демонстрирует владение предметными знаниями (ключевые понятия, даты и события, явления и причинно-следственные связи), при этом обучающийся допускает негрубые ошибки или недо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статочно детализировано излагает материал;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продемонстрирована способность выстроить длительное и логически целостное устное высказывание по проблемам развития региона специализации на государственном языке РФ с учетом официального (делового) регистра 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щения;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обучающийся способен высказать аргументированную собственную точку зрения по дискуссионным проблемам и / или дать ответы на дополнительные или уточняющие вопросы членов государственной экзаменационной комиссии.</w:t>
            </w:r>
          </w:p>
        </w:tc>
      </w:tr>
      <w:tr w:rsidR="000B7742">
        <w:tc>
          <w:tcPr>
            <w:tcW w:w="3397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«Удовлетворительно»</w:t>
            </w:r>
          </w:p>
        </w:tc>
        <w:tc>
          <w:tcPr>
            <w:tcW w:w="5948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Пороговый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уровень освоения ООП, сформированности компетенций и готовности к осуществлению профессиональной деятельности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Обучающийся продемонстрировал пороговый уровень учебно-методической и научно-аналитической подготовки: пороговое умение выстроить устное монологич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еское высказывание, пороговое владение предметными знаниями по отдельным аспектам развития региона специализации, пороговую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всех необходимых компетенций и готовность к осуществлению профессиональной деятельности.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Характеристики порогового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уровня: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устное монологическое высказывание в целом раскрывает поставленный экзаменационный вопрос, но демонстрирует фрагментарность знаний (отмечены ключевые понятия, даты и события, явления и причинно-следственные связи), при этом обучающийся допускает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фактологические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ошибки, некорректно выстраивает причинно-следственные связи между событиями и явлениями;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продемонстрирована пороговая способность выстроить устное высказывание по проблемам развития региона специализации на государственном языке РФ с уч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етом официального (делового) регистра общения, при этом высказывание экзаменующегося фрагментарно, не имеет плавных логических переходов и может содержать длительные паузы;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3) обучающийся способен дать ответы на уточняющие вопросы членов государственной эк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заменационной комиссии, однако затрудняется ответить на дополнительные вопросы по экзаменационному билету.</w:t>
            </w:r>
          </w:p>
        </w:tc>
      </w:tr>
      <w:tr w:rsidR="000B7742">
        <w:tc>
          <w:tcPr>
            <w:tcW w:w="3397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«Неудовлетворительно»</w:t>
            </w:r>
          </w:p>
        </w:tc>
        <w:tc>
          <w:tcPr>
            <w:tcW w:w="5948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Низкий (недостаточный) уровень освоения ООП, сформированности компетенций и готовности к осуществлению профессиональной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деятельности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Обучающийся не продемонстрировал: умение выстроить устное монологическое высказывание, владение предметными знаниями по отдельным аспектам развития региона специализации,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всех необходимых компетенций и готовность 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осуществлению профессиональной деятельности.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Характеристики низкого (недостаточного) уровня: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устное монологическое высказывание не раскрывает поставленный экзаменационный вопрос и не демонстрирует владение предметными знаниями (ключевые понятия, даты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события, явления и причинно-следственные связи не раск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рыты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);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не продемонстрирована способность выстроить длительное и логически целостное устное высказывание по проблемам развития региона специализации на государственном языке РФ, выявлены нарушения офи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циального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(делового) регистра общения (сниженная лексика);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 обучающийся не способен высказать аргументированную собственную точку зрения по дискуссионным проблемам, не может ответить на дополнительные или уточняющие вопросы членов государственной экзамен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ационной комиссии.</w:t>
            </w:r>
          </w:p>
        </w:tc>
      </w:tr>
    </w:tbl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spacing w:line="259" w:lineRule="auto"/>
      </w:pPr>
      <w:r>
        <w:br w:type="page"/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Образец экзаменационного билета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a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0B7742">
        <w:tc>
          <w:tcPr>
            <w:tcW w:w="4672" w:type="dxa"/>
          </w:tcPr>
          <w:p w:rsidR="000B7742" w:rsidRDefault="000B7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«УТВЕРЖДАЮ»: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Декан факультета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ИЯиМК</w:t>
            </w:r>
            <w:proofErr w:type="spellEnd"/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Л.М. Сапожникова 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«___» ___________ 20__ г.</w:t>
            </w:r>
          </w:p>
        </w:tc>
      </w:tr>
    </w:tbl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Федеральное государственное бюджетное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образовательное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учреждение высшего образования 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«Тверской государственный университет»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Факультет иностранных языков и международной коммуникации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Кафедра регионоведения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Государственный экзамен по направлению подготовки 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41.03.01 Зарубежное регионоведение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(профиль «Европейские исследования»)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Билет № 17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Подготовьте устное монологическое высказывание по предложенным вопросам: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Избирательный процесс в странах региона специализации.</w:t>
      </w:r>
    </w:p>
    <w:p w:rsidR="000B7742" w:rsidRDefault="005C4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Особенности этногенетических процессов в европейском регионе.</w:t>
      </w: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b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0B7742">
        <w:tc>
          <w:tcPr>
            <w:tcW w:w="4672" w:type="dxa"/>
          </w:tcPr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ООП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</w:t>
            </w:r>
          </w:p>
          <w:p w:rsidR="000B7742" w:rsidRDefault="005C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«___» ___________ 20__ г.</w:t>
            </w:r>
          </w:p>
        </w:tc>
        <w:tc>
          <w:tcPr>
            <w:tcW w:w="4673" w:type="dxa"/>
          </w:tcPr>
          <w:p w:rsidR="000B7742" w:rsidRDefault="000B7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B7742" w:rsidRDefault="000B77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7742" w:rsidRDefault="000B7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0B7742">
      <w:footerReference w:type="default" r:id="rId15"/>
      <w:pgSz w:w="11906" w:h="16838"/>
      <w:pgMar w:top="1134" w:right="850" w:bottom="1134" w:left="1701" w:header="708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042" w:rsidRDefault="005C4042">
      <w:pPr>
        <w:spacing w:after="0" w:line="240" w:lineRule="auto"/>
      </w:pPr>
      <w:r>
        <w:separator/>
      </w:r>
    </w:p>
  </w:endnote>
  <w:endnote w:type="continuationSeparator" w:id="0">
    <w:p w:rsidR="005C4042" w:rsidRDefault="005C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10C89C3-232E-4B87-B61B-FB832056E13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2C1CE6F-FE75-47CA-AD7C-5FC393D145C4}"/>
    <w:embedBold r:id="rId3" w:fontKey="{FDD5DE6D-2EB9-43D0-8753-422FF7E187D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1A30DCB4-C067-4781-8B13-C0E1636F0423}"/>
    <w:embedItalic r:id="rId5" w:fontKey="{00819F96-7112-437B-B561-12553AAB13A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4FE0E73-6C9B-4700-B0D8-AE68F0E82E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742" w:rsidRDefault="005C404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8831C0">
      <w:rPr>
        <w:rFonts w:ascii="Times New Roman" w:eastAsia="Times New Roman" w:hAnsi="Times New Roman" w:cs="Times New Roman"/>
        <w:noProof/>
        <w:color w:val="000000"/>
        <w:sz w:val="24"/>
        <w:szCs w:val="24"/>
      </w:rPr>
      <w:t>3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0B7742" w:rsidRDefault="000B774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042" w:rsidRDefault="005C4042">
      <w:pPr>
        <w:spacing w:after="0" w:line="240" w:lineRule="auto"/>
      </w:pPr>
      <w:r>
        <w:separator/>
      </w:r>
    </w:p>
  </w:footnote>
  <w:footnote w:type="continuationSeparator" w:id="0">
    <w:p w:rsidR="005C4042" w:rsidRDefault="005C4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557A0"/>
    <w:multiLevelType w:val="multilevel"/>
    <w:tmpl w:val="DAF20E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70FB4"/>
    <w:multiLevelType w:val="multilevel"/>
    <w:tmpl w:val="1CEAB29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B8008C"/>
    <w:multiLevelType w:val="multilevel"/>
    <w:tmpl w:val="6082D7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E31617"/>
    <w:multiLevelType w:val="multilevel"/>
    <w:tmpl w:val="3C783B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742"/>
    <w:rsid w:val="000B7742"/>
    <w:rsid w:val="0014294F"/>
    <w:rsid w:val="0033161B"/>
    <w:rsid w:val="00393C5C"/>
    <w:rsid w:val="0044577F"/>
    <w:rsid w:val="005C4042"/>
    <w:rsid w:val="006E6B0F"/>
    <w:rsid w:val="006F46DA"/>
    <w:rsid w:val="008831C0"/>
    <w:rsid w:val="00C1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B878DA-6AD1-463D-A1E6-BB93D851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F9A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100F9A"/>
    <w:pPr>
      <w:spacing w:after="0" w:line="240" w:lineRule="auto"/>
    </w:pPr>
  </w:style>
  <w:style w:type="table" w:styleId="a5">
    <w:name w:val="Table Grid"/>
    <w:basedOn w:val="a1"/>
    <w:uiPriority w:val="39"/>
    <w:rsid w:val="00100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D5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5A7F"/>
  </w:style>
  <w:style w:type="paragraph" w:styleId="a8">
    <w:name w:val="footer"/>
    <w:basedOn w:val="a"/>
    <w:link w:val="a9"/>
    <w:uiPriority w:val="99"/>
    <w:unhideWhenUsed/>
    <w:rsid w:val="00ED5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5A7F"/>
  </w:style>
  <w:style w:type="character" w:styleId="aa">
    <w:name w:val="Hyperlink"/>
    <w:basedOn w:val="a0"/>
    <w:uiPriority w:val="99"/>
    <w:unhideWhenUsed/>
    <w:rsid w:val="00BB44BE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4A7851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813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egapro.tversu.ru/megapro/We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.lanbook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_blocks&amp;view=main_ub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urai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prbookshop.ru/" TargetMode="External"/><Relationship Id="rId14" Type="http://schemas.openxmlformats.org/officeDocument/2006/relationships/hyperlink" Target="https://znanium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IDswd/RpdFfGnf0GH/I21XItw==">CgMxLjAyCGguZ2pkZ3hzMgloLjMwajB6bGw4AHIhMTJsTmdyTkdUYkV2S1laU0c5SGo5QjFHQVFPVUQzakNO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5119</Words>
  <Characters>29183</Characters>
  <Application>Microsoft Office Word</Application>
  <DocSecurity>0</DocSecurity>
  <Lines>243</Lines>
  <Paragraphs>68</Paragraphs>
  <ScaleCrop>false</ScaleCrop>
  <Company/>
  <LinksUpToDate>false</LinksUpToDate>
  <CharactersWithSpaces>34234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Федоренко</dc:creator>
  <cp:lastModifiedBy>Королёва Светлана Александровна</cp:lastModifiedBy>
  <cp:revision>4</cp:revision>
  <dcterms:created xsi:type="dcterms:W3CDTF">2024-12-11T17:07:00Z</dcterms:created>
  <dcterms:modified xsi:type="dcterms:W3CDTF">2024-12-16T08:41:00Z</dcterms:modified>
</cp:coreProperties>
</file>